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D971" w14:textId="77777777" w:rsidR="002F05D7" w:rsidRDefault="002F05D7" w:rsidP="002F05D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567" w:right="567"/>
        <w:jc w:val="center"/>
        <w:rPr>
          <w:rFonts w:ascii="Times New Roman" w:eastAsia="Batang" w:hAnsi="Times New Roman" w:cs="Times New Roman"/>
          <w:b/>
          <w:sz w:val="24"/>
          <w:szCs w:val="24"/>
          <w:lang w:eastAsia="it-IT"/>
        </w:rPr>
      </w:pPr>
      <w:bookmarkStart w:id="0" w:name="_Hlk78370223"/>
      <w:bookmarkStart w:id="1" w:name="_Hlk78382383"/>
    </w:p>
    <w:p w14:paraId="4DF23746" w14:textId="77777777" w:rsidR="002F05D7" w:rsidRDefault="002F05D7" w:rsidP="002F05D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567" w:right="567"/>
        <w:jc w:val="center"/>
        <w:rPr>
          <w:rFonts w:ascii="Times New Roman" w:eastAsia="Batang" w:hAnsi="Times New Roman" w:cs="Times New Roman"/>
          <w:b/>
          <w:sz w:val="24"/>
          <w:szCs w:val="24"/>
          <w:lang w:eastAsia="it-IT"/>
        </w:rPr>
      </w:pPr>
    </w:p>
    <w:p w14:paraId="7940E75B" w14:textId="77777777" w:rsidR="002F05D7" w:rsidRDefault="002F05D7" w:rsidP="002F05D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567" w:right="567"/>
        <w:jc w:val="center"/>
        <w:rPr>
          <w:rFonts w:ascii="Times New Roman" w:eastAsia="Batang" w:hAnsi="Times New Roman" w:cs="Times New Roman"/>
          <w:b/>
          <w:sz w:val="24"/>
          <w:szCs w:val="24"/>
          <w:lang w:eastAsia="it-IT"/>
        </w:rPr>
      </w:pPr>
    </w:p>
    <w:p w14:paraId="08AEFD3D" w14:textId="603F58DC" w:rsidR="007B5533" w:rsidRPr="00071A55" w:rsidRDefault="00E62451" w:rsidP="002F05D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567" w:right="567"/>
        <w:jc w:val="center"/>
        <w:rPr>
          <w:rFonts w:ascii="Times New Roman" w:eastAsia="Batang" w:hAnsi="Times New Roman" w:cs="Times New Roman"/>
          <w:b/>
          <w:sz w:val="24"/>
          <w:szCs w:val="24"/>
          <w:lang w:eastAsia="it-IT"/>
        </w:rPr>
      </w:pPr>
      <w:r>
        <w:rPr>
          <w:rFonts w:ascii="Times New Roman" w:eastAsia="Batang" w:hAnsi="Times New Roman" w:cs="Times New Roman"/>
          <w:b/>
          <w:sz w:val="24"/>
          <w:szCs w:val="24"/>
          <w:lang w:eastAsia="it-IT"/>
        </w:rPr>
        <w:t xml:space="preserve">SCHEMA </w:t>
      </w:r>
      <w:r w:rsidR="002F05D7">
        <w:rPr>
          <w:rFonts w:ascii="Times New Roman" w:eastAsia="Batang" w:hAnsi="Times New Roman" w:cs="Times New Roman"/>
          <w:b/>
          <w:sz w:val="24"/>
          <w:szCs w:val="24"/>
          <w:lang w:eastAsia="it-IT"/>
        </w:rPr>
        <w:t xml:space="preserve">DI DECRETO-LEGGE RECANTE </w:t>
      </w:r>
      <w:r w:rsidR="007B5533" w:rsidRPr="00071A55">
        <w:rPr>
          <w:rFonts w:ascii="Times New Roman" w:eastAsia="Batang" w:hAnsi="Times New Roman" w:cs="Times New Roman"/>
          <w:b/>
          <w:sz w:val="24"/>
          <w:szCs w:val="24"/>
          <w:lang w:eastAsia="it-IT"/>
        </w:rPr>
        <w:t>MISURE URGENTI IN MATERIA</w:t>
      </w:r>
      <w:r w:rsidR="00683220" w:rsidRPr="00071A55">
        <w:rPr>
          <w:rFonts w:ascii="Times New Roman" w:eastAsia="Batang" w:hAnsi="Times New Roman" w:cs="Times New Roman"/>
          <w:b/>
          <w:sz w:val="24"/>
          <w:szCs w:val="24"/>
          <w:lang w:eastAsia="it-IT"/>
        </w:rPr>
        <w:t xml:space="preserve"> </w:t>
      </w:r>
      <w:r w:rsidR="008E2894" w:rsidRPr="00071A55">
        <w:rPr>
          <w:rFonts w:ascii="Times New Roman" w:eastAsia="Batang" w:hAnsi="Times New Roman" w:cs="Times New Roman"/>
          <w:b/>
          <w:sz w:val="24"/>
          <w:szCs w:val="24"/>
          <w:lang w:eastAsia="it-IT"/>
        </w:rPr>
        <w:t xml:space="preserve">DI GIUSTIZIA </w:t>
      </w:r>
    </w:p>
    <w:p w14:paraId="753D3E1C" w14:textId="6DB24E5E" w:rsidR="00683220" w:rsidRPr="00071A55" w:rsidRDefault="00683220">
      <w:pPr>
        <w:spacing w:line="259" w:lineRule="auto"/>
        <w:rPr>
          <w:rFonts w:ascii="Times New Roman" w:eastAsia="Batang" w:hAnsi="Times New Roman" w:cs="Times New Roman"/>
          <w:b/>
          <w:sz w:val="24"/>
          <w:szCs w:val="24"/>
          <w:lang w:eastAsia="it-IT"/>
        </w:rPr>
      </w:pPr>
      <w:r w:rsidRPr="00071A55">
        <w:rPr>
          <w:rFonts w:ascii="Times New Roman" w:eastAsia="Batang" w:hAnsi="Times New Roman" w:cs="Times New Roman"/>
          <w:b/>
          <w:sz w:val="24"/>
          <w:szCs w:val="24"/>
          <w:lang w:eastAsia="it-IT"/>
        </w:rPr>
        <w:br w:type="page"/>
      </w:r>
    </w:p>
    <w:p w14:paraId="6C756934" w14:textId="77777777" w:rsidR="007B5533" w:rsidRPr="00071A55" w:rsidRDefault="007B5533" w:rsidP="002E2D6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567" w:right="567"/>
        <w:jc w:val="both"/>
        <w:rPr>
          <w:rFonts w:ascii="Times New Roman" w:eastAsia="Batang" w:hAnsi="Times New Roman" w:cs="Times New Roman"/>
          <w:b/>
          <w:sz w:val="24"/>
          <w:szCs w:val="24"/>
          <w:lang w:eastAsia="it-IT"/>
        </w:rPr>
      </w:pPr>
    </w:p>
    <w:p w14:paraId="3B299780" w14:textId="3C35C116" w:rsidR="00526E1F" w:rsidRDefault="003D61BD"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071A55">
        <w:rPr>
          <w:rFonts w:ascii="Times New Roman" w:eastAsia="Batang" w:hAnsi="Times New Roman" w:cs="Times New Roman"/>
          <w:b/>
          <w:sz w:val="24"/>
          <w:szCs w:val="24"/>
          <w:lang w:eastAsia="it-IT"/>
        </w:rPr>
        <w:t>VISTI</w:t>
      </w:r>
      <w:r w:rsidR="00526E1F" w:rsidRPr="00071A55">
        <w:rPr>
          <w:rFonts w:ascii="Times New Roman" w:eastAsia="Batang" w:hAnsi="Times New Roman" w:cs="Times New Roman"/>
          <w:sz w:val="24"/>
          <w:szCs w:val="24"/>
          <w:lang w:eastAsia="it-IT"/>
        </w:rPr>
        <w:t xml:space="preserve"> gli articoli 77 e 87, quinto comma, della Costituzione; </w:t>
      </w:r>
    </w:p>
    <w:p w14:paraId="697E54AB" w14:textId="104CF1F9" w:rsidR="00D96665" w:rsidRPr="00071A55" w:rsidRDefault="00D96665"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Pr>
          <w:rFonts w:ascii="Times New Roman" w:eastAsia="Batang" w:hAnsi="Times New Roman" w:cs="Times New Roman"/>
          <w:b/>
          <w:sz w:val="24"/>
          <w:szCs w:val="24"/>
          <w:lang w:eastAsia="it-IT"/>
        </w:rPr>
        <w:t xml:space="preserve">VISTA </w:t>
      </w:r>
      <w:r w:rsidRPr="00AC0197">
        <w:rPr>
          <w:rFonts w:ascii="Times New Roman" w:eastAsia="Batang" w:hAnsi="Times New Roman" w:cs="Times New Roman"/>
          <w:bCs/>
          <w:sz w:val="24"/>
          <w:szCs w:val="24"/>
          <w:lang w:eastAsia="it-IT"/>
        </w:rPr>
        <w:t xml:space="preserve">la legge </w:t>
      </w:r>
      <w:r w:rsidR="00652A60" w:rsidRPr="00AC0197">
        <w:rPr>
          <w:rFonts w:ascii="Times New Roman" w:eastAsia="Batang" w:hAnsi="Times New Roman" w:cs="Times New Roman"/>
          <w:bCs/>
          <w:sz w:val="24"/>
          <w:szCs w:val="24"/>
          <w:lang w:eastAsia="it-IT"/>
        </w:rPr>
        <w:t>23 agosto 1988, n. 400, recante «Disciplina dell'attività di Governo e ordinamento della Presidenza del Consiglio dei ministri</w:t>
      </w:r>
      <w:r w:rsidR="00C471CD" w:rsidRPr="00AC0197">
        <w:rPr>
          <w:rFonts w:ascii="Times New Roman" w:eastAsia="Batang" w:hAnsi="Times New Roman" w:cs="Times New Roman"/>
          <w:bCs/>
          <w:sz w:val="24"/>
          <w:szCs w:val="24"/>
          <w:lang w:eastAsia="it-IT"/>
        </w:rPr>
        <w:t xml:space="preserve">» e, in particolare, </w:t>
      </w:r>
      <w:r w:rsidR="001763EC" w:rsidRPr="00AC0197">
        <w:rPr>
          <w:rFonts w:ascii="Times New Roman" w:eastAsia="Batang" w:hAnsi="Times New Roman" w:cs="Times New Roman"/>
          <w:bCs/>
          <w:sz w:val="24"/>
          <w:szCs w:val="24"/>
          <w:lang w:eastAsia="it-IT"/>
        </w:rPr>
        <w:t>l’articolo 15</w:t>
      </w:r>
      <w:r w:rsidR="00162145" w:rsidRPr="00AC0197">
        <w:rPr>
          <w:rFonts w:ascii="Times New Roman" w:eastAsia="Batang" w:hAnsi="Times New Roman" w:cs="Times New Roman"/>
          <w:bCs/>
          <w:sz w:val="24"/>
          <w:szCs w:val="24"/>
          <w:lang w:eastAsia="it-IT"/>
        </w:rPr>
        <w:t>;</w:t>
      </w:r>
    </w:p>
    <w:p w14:paraId="7195F4F4" w14:textId="3A863EAB" w:rsidR="00162254" w:rsidRDefault="00801016"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071A55">
        <w:rPr>
          <w:rFonts w:ascii="Times New Roman" w:eastAsia="Batang" w:hAnsi="Times New Roman" w:cs="Times New Roman"/>
          <w:b/>
          <w:sz w:val="24"/>
          <w:szCs w:val="24"/>
          <w:lang w:eastAsia="it-IT"/>
        </w:rPr>
        <w:t>RITENUTA</w:t>
      </w:r>
      <w:r w:rsidRPr="00071A55">
        <w:rPr>
          <w:rFonts w:ascii="Times New Roman" w:eastAsia="Batang" w:hAnsi="Times New Roman" w:cs="Times New Roman"/>
          <w:sz w:val="24"/>
          <w:szCs w:val="24"/>
          <w:lang w:eastAsia="it-IT"/>
        </w:rPr>
        <w:t xml:space="preserve"> la straordinaria necessità e urgenza di introdurre disposizioni </w:t>
      </w:r>
      <w:r w:rsidR="00162254" w:rsidRPr="00071A55">
        <w:rPr>
          <w:rFonts w:ascii="Times New Roman" w:eastAsia="Batang" w:hAnsi="Times New Roman" w:cs="Times New Roman"/>
          <w:sz w:val="24"/>
          <w:szCs w:val="24"/>
          <w:lang w:eastAsia="it-IT"/>
        </w:rPr>
        <w:t xml:space="preserve">che incidono sull’organizzazione giudiziaria e sul processo civile per agevolare il raggiungimento degli obiettivi </w:t>
      </w:r>
      <w:r w:rsidR="00A36283" w:rsidRPr="00071A55">
        <w:rPr>
          <w:rFonts w:ascii="Times New Roman" w:eastAsia="Batang" w:hAnsi="Times New Roman" w:cs="Times New Roman"/>
          <w:sz w:val="24"/>
          <w:szCs w:val="24"/>
          <w:lang w:eastAsia="it-IT"/>
        </w:rPr>
        <w:t xml:space="preserve">previsti dal </w:t>
      </w:r>
      <w:r w:rsidR="002C7500">
        <w:rPr>
          <w:rFonts w:ascii="Times New Roman" w:eastAsia="Batang" w:hAnsi="Times New Roman" w:cs="Times New Roman"/>
          <w:sz w:val="24"/>
          <w:szCs w:val="24"/>
          <w:lang w:eastAsia="it-IT"/>
        </w:rPr>
        <w:t>p</w:t>
      </w:r>
      <w:r w:rsidR="00A36283" w:rsidRPr="00071A55">
        <w:rPr>
          <w:rFonts w:ascii="Times New Roman" w:eastAsia="Batang" w:hAnsi="Times New Roman" w:cs="Times New Roman"/>
          <w:sz w:val="24"/>
          <w:szCs w:val="24"/>
          <w:lang w:eastAsia="it-IT"/>
        </w:rPr>
        <w:t>iano nazionale di ripresa e resilienza</w:t>
      </w:r>
      <w:r w:rsidR="005739EA">
        <w:rPr>
          <w:rFonts w:ascii="Times New Roman" w:hAnsi="Times New Roman" w:cs="Times New Roman"/>
          <w:sz w:val="24"/>
          <w:szCs w:val="24"/>
        </w:rPr>
        <w:t xml:space="preserve"> entro il termine del 30 giugno 2026</w:t>
      </w:r>
      <w:r w:rsidR="00A36283" w:rsidRPr="00071A55">
        <w:rPr>
          <w:rFonts w:ascii="Times New Roman" w:eastAsia="Batang" w:hAnsi="Times New Roman" w:cs="Times New Roman"/>
          <w:sz w:val="24"/>
          <w:szCs w:val="24"/>
          <w:lang w:eastAsia="it-IT"/>
        </w:rPr>
        <w:t>;</w:t>
      </w:r>
    </w:p>
    <w:p w14:paraId="716CF9EA" w14:textId="4E97833B" w:rsidR="006D3C44" w:rsidRDefault="007612AE"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071A55">
        <w:rPr>
          <w:rFonts w:ascii="Times New Roman" w:eastAsia="Batang" w:hAnsi="Times New Roman" w:cs="Times New Roman"/>
          <w:b/>
          <w:sz w:val="24"/>
          <w:szCs w:val="24"/>
          <w:lang w:eastAsia="it-IT"/>
        </w:rPr>
        <w:t>RITENUTA</w:t>
      </w:r>
      <w:r w:rsidR="006C6BF2">
        <w:rPr>
          <w:rFonts w:ascii="Times New Roman" w:eastAsia="Batang" w:hAnsi="Times New Roman" w:cs="Times New Roman"/>
          <w:b/>
          <w:sz w:val="24"/>
          <w:szCs w:val="24"/>
          <w:lang w:eastAsia="it-IT"/>
        </w:rPr>
        <w:t>,</w:t>
      </w:r>
      <w:r w:rsidRPr="00071A55">
        <w:rPr>
          <w:rFonts w:ascii="Times New Roman" w:eastAsia="Batang" w:hAnsi="Times New Roman" w:cs="Times New Roman"/>
          <w:sz w:val="24"/>
          <w:szCs w:val="24"/>
          <w:lang w:eastAsia="it-IT"/>
        </w:rPr>
        <w:t xml:space="preserve"> </w:t>
      </w:r>
      <w:r w:rsidR="00316339">
        <w:rPr>
          <w:rFonts w:ascii="Times New Roman" w:eastAsia="Batang" w:hAnsi="Times New Roman" w:cs="Times New Roman"/>
          <w:sz w:val="24"/>
          <w:szCs w:val="24"/>
          <w:lang w:eastAsia="it-IT"/>
        </w:rPr>
        <w:t>quindi</w:t>
      </w:r>
      <w:r w:rsidR="006C6BF2">
        <w:rPr>
          <w:rFonts w:ascii="Times New Roman" w:eastAsia="Batang" w:hAnsi="Times New Roman" w:cs="Times New Roman"/>
          <w:sz w:val="24"/>
          <w:szCs w:val="24"/>
          <w:lang w:eastAsia="it-IT"/>
        </w:rPr>
        <w:t>,</w:t>
      </w:r>
      <w:r w:rsidR="00316339">
        <w:rPr>
          <w:rFonts w:ascii="Times New Roman" w:eastAsia="Batang" w:hAnsi="Times New Roman" w:cs="Times New Roman"/>
          <w:sz w:val="24"/>
          <w:szCs w:val="24"/>
          <w:lang w:eastAsia="it-IT"/>
        </w:rPr>
        <w:t xml:space="preserve"> </w:t>
      </w:r>
      <w:r w:rsidR="006D3C44" w:rsidRPr="00071A55">
        <w:rPr>
          <w:rFonts w:ascii="Times New Roman" w:eastAsia="Batang" w:hAnsi="Times New Roman" w:cs="Times New Roman"/>
          <w:sz w:val="24"/>
          <w:szCs w:val="24"/>
          <w:lang w:eastAsia="it-IT"/>
        </w:rPr>
        <w:t>la straordinaria necessità e urgenza di</w:t>
      </w:r>
      <w:r w:rsidR="006D3C44">
        <w:rPr>
          <w:rFonts w:ascii="Times New Roman" w:eastAsia="Batang" w:hAnsi="Times New Roman" w:cs="Times New Roman"/>
          <w:sz w:val="24"/>
          <w:szCs w:val="24"/>
          <w:lang w:eastAsia="it-IT"/>
        </w:rPr>
        <w:t xml:space="preserve"> dettare d</w:t>
      </w:r>
      <w:r w:rsidR="006D3C44" w:rsidRPr="0068676C">
        <w:rPr>
          <w:rFonts w:ascii="Times New Roman" w:eastAsia="Batang" w:hAnsi="Times New Roman" w:cs="Times New Roman"/>
          <w:sz w:val="24"/>
          <w:szCs w:val="24"/>
          <w:lang w:eastAsia="it-IT"/>
        </w:rPr>
        <w:t xml:space="preserve">isposizioni </w:t>
      </w:r>
      <w:r w:rsidR="006D3C44">
        <w:rPr>
          <w:rFonts w:ascii="Times New Roman" w:eastAsia="Batang" w:hAnsi="Times New Roman" w:cs="Times New Roman"/>
          <w:sz w:val="24"/>
          <w:szCs w:val="24"/>
          <w:lang w:eastAsia="it-IT"/>
        </w:rPr>
        <w:t xml:space="preserve">temporanee </w:t>
      </w:r>
      <w:r w:rsidR="006D3C44" w:rsidRPr="0068676C">
        <w:rPr>
          <w:rFonts w:ascii="Times New Roman" w:eastAsia="Batang" w:hAnsi="Times New Roman" w:cs="Times New Roman"/>
          <w:sz w:val="24"/>
          <w:szCs w:val="24"/>
          <w:lang w:eastAsia="it-IT"/>
        </w:rPr>
        <w:t>in materia di applicazione di magistrati e di giudici onorari di pace</w:t>
      </w:r>
      <w:r w:rsidR="00235C9C">
        <w:rPr>
          <w:rFonts w:ascii="Times New Roman" w:eastAsia="Batang" w:hAnsi="Times New Roman" w:cs="Times New Roman"/>
          <w:sz w:val="24"/>
          <w:szCs w:val="24"/>
          <w:lang w:eastAsia="it-IT"/>
        </w:rPr>
        <w:t xml:space="preserve">, nonché </w:t>
      </w:r>
      <w:r w:rsidR="003A35DE">
        <w:rPr>
          <w:rFonts w:ascii="Times New Roman" w:eastAsia="Batang" w:hAnsi="Times New Roman" w:cs="Times New Roman"/>
          <w:sz w:val="24"/>
          <w:szCs w:val="24"/>
          <w:lang w:eastAsia="it-IT"/>
        </w:rPr>
        <w:t xml:space="preserve">di </w:t>
      </w:r>
      <w:r w:rsidR="0040499C">
        <w:rPr>
          <w:rFonts w:ascii="Times New Roman" w:eastAsia="Batang" w:hAnsi="Times New Roman" w:cs="Times New Roman"/>
          <w:sz w:val="24"/>
          <w:szCs w:val="24"/>
          <w:lang w:eastAsia="it-IT"/>
        </w:rPr>
        <w:t xml:space="preserve">prevedere l’estensione del </w:t>
      </w:r>
      <w:r w:rsidR="00235C9C" w:rsidRPr="00235C9C">
        <w:rPr>
          <w:rFonts w:ascii="Times New Roman" w:eastAsia="Batang" w:hAnsi="Times New Roman" w:cs="Times New Roman"/>
          <w:sz w:val="24"/>
          <w:szCs w:val="24"/>
          <w:lang w:eastAsia="it-IT"/>
        </w:rPr>
        <w:t>regime dettato per le sedi disagiate</w:t>
      </w:r>
      <w:r w:rsidR="006D3C44">
        <w:rPr>
          <w:rFonts w:ascii="Times New Roman" w:eastAsia="Batang" w:hAnsi="Times New Roman" w:cs="Times New Roman"/>
          <w:sz w:val="24"/>
          <w:szCs w:val="24"/>
          <w:lang w:eastAsia="it-IT"/>
        </w:rPr>
        <w:t>;</w:t>
      </w:r>
    </w:p>
    <w:p w14:paraId="1DDE8D65" w14:textId="4BC8C444" w:rsidR="007612AE" w:rsidRPr="00071A55" w:rsidRDefault="00C52AFD"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071A55">
        <w:rPr>
          <w:rFonts w:ascii="Times New Roman" w:eastAsia="Batang" w:hAnsi="Times New Roman" w:cs="Times New Roman"/>
          <w:b/>
          <w:sz w:val="24"/>
          <w:szCs w:val="24"/>
          <w:lang w:eastAsia="it-IT"/>
        </w:rPr>
        <w:t>RITENUTA</w:t>
      </w:r>
      <w:r w:rsidR="006D3C44" w:rsidRPr="00071A55">
        <w:rPr>
          <w:rFonts w:ascii="Times New Roman" w:eastAsia="Batang" w:hAnsi="Times New Roman" w:cs="Times New Roman"/>
          <w:sz w:val="24"/>
          <w:szCs w:val="24"/>
          <w:lang w:eastAsia="it-IT"/>
        </w:rPr>
        <w:t xml:space="preserve"> </w:t>
      </w:r>
      <w:r w:rsidR="007612AE" w:rsidRPr="00071A55">
        <w:rPr>
          <w:rFonts w:ascii="Times New Roman" w:eastAsia="Batang" w:hAnsi="Times New Roman" w:cs="Times New Roman"/>
          <w:sz w:val="24"/>
          <w:szCs w:val="24"/>
          <w:lang w:eastAsia="it-IT"/>
        </w:rPr>
        <w:t>la straordinaria necessità e urgenza di</w:t>
      </w:r>
      <w:r w:rsidR="007612AE">
        <w:rPr>
          <w:rFonts w:ascii="Times New Roman" w:eastAsia="Batang" w:hAnsi="Times New Roman" w:cs="Times New Roman"/>
          <w:sz w:val="24"/>
          <w:szCs w:val="24"/>
          <w:lang w:eastAsia="it-IT"/>
        </w:rPr>
        <w:t xml:space="preserve"> preveder</w:t>
      </w:r>
      <w:r w:rsidR="00C54851">
        <w:rPr>
          <w:rFonts w:ascii="Times New Roman" w:eastAsia="Batang" w:hAnsi="Times New Roman" w:cs="Times New Roman"/>
          <w:sz w:val="24"/>
          <w:szCs w:val="24"/>
          <w:lang w:eastAsia="it-IT"/>
        </w:rPr>
        <w:t>e</w:t>
      </w:r>
      <w:r w:rsidR="007612AE">
        <w:rPr>
          <w:rFonts w:ascii="Times New Roman" w:eastAsia="Batang" w:hAnsi="Times New Roman" w:cs="Times New Roman"/>
          <w:sz w:val="24"/>
          <w:szCs w:val="24"/>
          <w:lang w:eastAsia="it-IT"/>
        </w:rPr>
        <w:t xml:space="preserve"> applicazioni a distanza di magistrati ordinari</w:t>
      </w:r>
      <w:r w:rsidR="002C7500">
        <w:rPr>
          <w:rFonts w:ascii="Times New Roman" w:hAnsi="Times New Roman" w:cs="Times New Roman"/>
          <w:sz w:val="24"/>
          <w:szCs w:val="24"/>
        </w:rPr>
        <w:t>;</w:t>
      </w:r>
    </w:p>
    <w:p w14:paraId="071A641F" w14:textId="7F2D9FE5" w:rsidR="002C7500" w:rsidRDefault="00C54851"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071A55">
        <w:rPr>
          <w:rFonts w:ascii="Times New Roman" w:eastAsia="Batang" w:hAnsi="Times New Roman" w:cs="Times New Roman"/>
          <w:b/>
          <w:sz w:val="24"/>
          <w:szCs w:val="24"/>
          <w:lang w:eastAsia="it-IT"/>
        </w:rPr>
        <w:t>RITENUTA</w:t>
      </w:r>
      <w:r w:rsidRPr="00071A55">
        <w:rPr>
          <w:rFonts w:ascii="Times New Roman" w:eastAsia="Batang" w:hAnsi="Times New Roman" w:cs="Times New Roman"/>
          <w:sz w:val="24"/>
          <w:szCs w:val="24"/>
          <w:lang w:eastAsia="it-IT"/>
        </w:rPr>
        <w:t xml:space="preserve"> </w:t>
      </w:r>
      <w:r w:rsidR="000337EA">
        <w:rPr>
          <w:rFonts w:ascii="Times New Roman" w:eastAsia="Batang" w:hAnsi="Times New Roman" w:cs="Times New Roman"/>
          <w:sz w:val="24"/>
          <w:szCs w:val="24"/>
          <w:lang w:eastAsia="it-IT"/>
        </w:rPr>
        <w:t xml:space="preserve">inoltre </w:t>
      </w:r>
      <w:r w:rsidRPr="00071A55">
        <w:rPr>
          <w:rFonts w:ascii="Times New Roman" w:eastAsia="Batang" w:hAnsi="Times New Roman" w:cs="Times New Roman"/>
          <w:sz w:val="24"/>
          <w:szCs w:val="24"/>
          <w:lang w:eastAsia="it-IT"/>
        </w:rPr>
        <w:t>la straordinaria necessità e urgenza di</w:t>
      </w:r>
      <w:r w:rsidR="0051181A">
        <w:rPr>
          <w:rFonts w:ascii="Times New Roman" w:eastAsia="Batang" w:hAnsi="Times New Roman" w:cs="Times New Roman"/>
          <w:sz w:val="24"/>
          <w:szCs w:val="24"/>
          <w:lang w:eastAsia="it-IT"/>
        </w:rPr>
        <w:t xml:space="preserve"> attribuire poteri straordinari ai capi degli uffici giudiziari</w:t>
      </w:r>
      <w:r w:rsidR="00BB0030">
        <w:rPr>
          <w:rFonts w:ascii="Times New Roman" w:eastAsia="Batang" w:hAnsi="Times New Roman" w:cs="Times New Roman"/>
          <w:sz w:val="24"/>
          <w:szCs w:val="24"/>
          <w:lang w:eastAsia="it-IT"/>
        </w:rPr>
        <w:t xml:space="preserve"> in condizioni di maggiore difficoltà nel raggiungimento degli obiettivi</w:t>
      </w:r>
      <w:r w:rsidR="003C0AE4" w:rsidRPr="003C0AE4">
        <w:rPr>
          <w:rFonts w:ascii="Times New Roman" w:eastAsia="Batang" w:hAnsi="Times New Roman" w:cs="Times New Roman"/>
          <w:sz w:val="24"/>
          <w:szCs w:val="24"/>
          <w:lang w:eastAsia="it-IT"/>
        </w:rPr>
        <w:t xml:space="preserve"> </w:t>
      </w:r>
      <w:r w:rsidR="003C0AE4">
        <w:rPr>
          <w:rFonts w:ascii="Times New Roman" w:eastAsia="Batang" w:hAnsi="Times New Roman" w:cs="Times New Roman"/>
          <w:sz w:val="24"/>
          <w:szCs w:val="24"/>
          <w:lang w:eastAsia="it-IT"/>
        </w:rPr>
        <w:t>del p</w:t>
      </w:r>
      <w:r w:rsidR="003C0AE4" w:rsidRPr="00071A55">
        <w:rPr>
          <w:rFonts w:ascii="Times New Roman" w:eastAsia="Batang" w:hAnsi="Times New Roman" w:cs="Times New Roman"/>
          <w:sz w:val="24"/>
          <w:szCs w:val="24"/>
          <w:lang w:eastAsia="it-IT"/>
        </w:rPr>
        <w:t>iano nazionale di ripresa e resilienza</w:t>
      </w:r>
      <w:r w:rsidR="003C0AE4">
        <w:rPr>
          <w:rFonts w:ascii="Times New Roman" w:hAnsi="Times New Roman" w:cs="Times New Roman"/>
          <w:sz w:val="24"/>
          <w:szCs w:val="24"/>
        </w:rPr>
        <w:t xml:space="preserve"> entro il termine del 30 giugno 2026</w:t>
      </w:r>
      <w:r w:rsidR="00641BF7">
        <w:rPr>
          <w:rFonts w:ascii="Times New Roman" w:eastAsia="Batang" w:hAnsi="Times New Roman" w:cs="Times New Roman"/>
          <w:sz w:val="24"/>
          <w:szCs w:val="24"/>
          <w:lang w:eastAsia="it-IT"/>
        </w:rPr>
        <w:t>,</w:t>
      </w:r>
      <w:r w:rsidR="00CA3106">
        <w:rPr>
          <w:rFonts w:ascii="Times New Roman" w:eastAsia="Batang" w:hAnsi="Times New Roman" w:cs="Times New Roman"/>
          <w:sz w:val="24"/>
          <w:szCs w:val="24"/>
          <w:lang w:eastAsia="it-IT"/>
        </w:rPr>
        <w:t xml:space="preserve"> a</w:t>
      </w:r>
      <w:r w:rsidR="00641BF7">
        <w:rPr>
          <w:rFonts w:ascii="Times New Roman" w:eastAsia="Batang" w:hAnsi="Times New Roman" w:cs="Times New Roman"/>
          <w:sz w:val="24"/>
          <w:szCs w:val="24"/>
          <w:lang w:eastAsia="it-IT"/>
        </w:rPr>
        <w:t xml:space="preserve">ffinché </w:t>
      </w:r>
      <w:r w:rsidR="00E02451">
        <w:rPr>
          <w:rFonts w:ascii="Times New Roman" w:eastAsia="Batang" w:hAnsi="Times New Roman" w:cs="Times New Roman"/>
          <w:sz w:val="24"/>
          <w:szCs w:val="24"/>
          <w:lang w:eastAsia="it-IT"/>
        </w:rPr>
        <w:t xml:space="preserve">gli stessi predispongano </w:t>
      </w:r>
      <w:r w:rsidR="00CA3106">
        <w:rPr>
          <w:rFonts w:ascii="Times New Roman" w:eastAsia="Batang" w:hAnsi="Times New Roman" w:cs="Times New Roman"/>
          <w:sz w:val="24"/>
          <w:szCs w:val="24"/>
          <w:lang w:eastAsia="it-IT"/>
        </w:rPr>
        <w:t xml:space="preserve">un piano straordinario che </w:t>
      </w:r>
      <w:r w:rsidR="00F27A20">
        <w:rPr>
          <w:rFonts w:ascii="Times New Roman" w:eastAsia="Batang" w:hAnsi="Times New Roman" w:cs="Times New Roman"/>
          <w:sz w:val="24"/>
          <w:szCs w:val="24"/>
          <w:lang w:eastAsia="it-IT"/>
        </w:rPr>
        <w:t xml:space="preserve">ne </w:t>
      </w:r>
      <w:r w:rsidR="00491CFE" w:rsidRPr="00491CFE">
        <w:rPr>
          <w:rFonts w:ascii="Times New Roman" w:eastAsia="Batang" w:hAnsi="Times New Roman" w:cs="Times New Roman"/>
          <w:sz w:val="24"/>
          <w:szCs w:val="24"/>
          <w:lang w:eastAsia="it-IT"/>
        </w:rPr>
        <w:t>consenta il conseguimento</w:t>
      </w:r>
      <w:r w:rsidR="005E280B">
        <w:rPr>
          <w:rFonts w:ascii="Times New Roman" w:eastAsia="Batang" w:hAnsi="Times New Roman" w:cs="Times New Roman"/>
          <w:sz w:val="24"/>
          <w:szCs w:val="24"/>
          <w:lang w:eastAsia="it-IT"/>
        </w:rPr>
        <w:t>;</w:t>
      </w:r>
      <w:r w:rsidR="0051181A">
        <w:rPr>
          <w:rFonts w:ascii="Times New Roman" w:eastAsia="Batang" w:hAnsi="Times New Roman" w:cs="Times New Roman"/>
          <w:sz w:val="24"/>
          <w:szCs w:val="24"/>
          <w:lang w:eastAsia="it-IT"/>
        </w:rPr>
        <w:t xml:space="preserve"> </w:t>
      </w:r>
    </w:p>
    <w:p w14:paraId="0000D5F2" w14:textId="22EA5EF5" w:rsidR="00CB773E" w:rsidRDefault="00941298"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071A55">
        <w:rPr>
          <w:rFonts w:ascii="Times New Roman" w:eastAsia="Batang" w:hAnsi="Times New Roman" w:cs="Times New Roman"/>
          <w:b/>
          <w:sz w:val="24"/>
          <w:szCs w:val="24"/>
          <w:lang w:eastAsia="it-IT"/>
        </w:rPr>
        <w:t>RITENUTA</w:t>
      </w:r>
      <w:r w:rsidRPr="00071A55">
        <w:rPr>
          <w:rFonts w:ascii="Times New Roman" w:eastAsia="Batang" w:hAnsi="Times New Roman" w:cs="Times New Roman"/>
          <w:sz w:val="24"/>
          <w:szCs w:val="24"/>
          <w:lang w:eastAsia="it-IT"/>
        </w:rPr>
        <w:t xml:space="preserve"> la straordinaria necessità e urgenza di</w:t>
      </w:r>
      <w:r w:rsidR="00387AA1">
        <w:rPr>
          <w:rFonts w:ascii="Times New Roman" w:eastAsia="Batang" w:hAnsi="Times New Roman" w:cs="Times New Roman"/>
          <w:sz w:val="24"/>
          <w:szCs w:val="24"/>
          <w:lang w:eastAsia="it-IT"/>
        </w:rPr>
        <w:t xml:space="preserve"> </w:t>
      </w:r>
      <w:r w:rsidR="009012C9">
        <w:rPr>
          <w:rFonts w:ascii="Times New Roman" w:eastAsia="Batang" w:hAnsi="Times New Roman" w:cs="Times New Roman"/>
          <w:sz w:val="24"/>
          <w:szCs w:val="24"/>
          <w:lang w:eastAsia="it-IT"/>
        </w:rPr>
        <w:t xml:space="preserve">disciplinare </w:t>
      </w:r>
      <w:r w:rsidR="00B40A38">
        <w:rPr>
          <w:rFonts w:ascii="Times New Roman" w:eastAsia="Batang" w:hAnsi="Times New Roman" w:cs="Times New Roman"/>
          <w:sz w:val="24"/>
          <w:szCs w:val="24"/>
          <w:lang w:eastAsia="it-IT"/>
        </w:rPr>
        <w:t xml:space="preserve">specificamente </w:t>
      </w:r>
      <w:r w:rsidR="009012C9">
        <w:rPr>
          <w:rFonts w:ascii="Times New Roman" w:eastAsia="Batang" w:hAnsi="Times New Roman" w:cs="Times New Roman"/>
          <w:sz w:val="24"/>
          <w:szCs w:val="24"/>
          <w:lang w:eastAsia="it-IT"/>
        </w:rPr>
        <w:t xml:space="preserve">il </w:t>
      </w:r>
      <w:r w:rsidR="003803C5">
        <w:rPr>
          <w:rFonts w:ascii="Times New Roman" w:eastAsia="Batang" w:hAnsi="Times New Roman" w:cs="Times New Roman"/>
          <w:sz w:val="24"/>
          <w:szCs w:val="24"/>
          <w:lang w:eastAsia="it-IT"/>
        </w:rPr>
        <w:t xml:space="preserve">tirocinio dei magistrati </w:t>
      </w:r>
      <w:r w:rsidR="00387AA1" w:rsidRPr="00387AA1">
        <w:rPr>
          <w:rFonts w:ascii="Times New Roman" w:eastAsia="Batang" w:hAnsi="Times New Roman" w:cs="Times New Roman"/>
          <w:sz w:val="24"/>
          <w:szCs w:val="24"/>
          <w:lang w:eastAsia="it-IT"/>
        </w:rPr>
        <w:t>ordinari</w:t>
      </w:r>
      <w:r w:rsidR="00B40A38">
        <w:rPr>
          <w:rFonts w:ascii="Times New Roman" w:eastAsia="Batang" w:hAnsi="Times New Roman" w:cs="Times New Roman"/>
          <w:sz w:val="24"/>
          <w:szCs w:val="24"/>
          <w:lang w:eastAsia="it-IT"/>
        </w:rPr>
        <w:t xml:space="preserve"> in procinto di essere </w:t>
      </w:r>
      <w:r w:rsidR="00D8302E">
        <w:rPr>
          <w:rFonts w:ascii="Times New Roman" w:eastAsia="Batang" w:hAnsi="Times New Roman" w:cs="Times New Roman"/>
          <w:sz w:val="24"/>
          <w:szCs w:val="24"/>
          <w:lang w:eastAsia="it-IT"/>
        </w:rPr>
        <w:t xml:space="preserve">nominati, </w:t>
      </w:r>
      <w:r w:rsidR="00223822">
        <w:rPr>
          <w:rFonts w:ascii="Times New Roman" w:eastAsia="Batang" w:hAnsi="Times New Roman" w:cs="Times New Roman"/>
          <w:sz w:val="24"/>
          <w:szCs w:val="24"/>
          <w:lang w:eastAsia="it-IT"/>
        </w:rPr>
        <w:t xml:space="preserve">affinché </w:t>
      </w:r>
      <w:r w:rsidR="007C1BA0">
        <w:rPr>
          <w:rFonts w:ascii="Times New Roman" w:eastAsia="Batang" w:hAnsi="Times New Roman" w:cs="Times New Roman"/>
          <w:sz w:val="24"/>
          <w:szCs w:val="24"/>
          <w:lang w:eastAsia="it-IT"/>
        </w:rPr>
        <w:t xml:space="preserve">anch’essi </w:t>
      </w:r>
      <w:r w:rsidR="00223822">
        <w:rPr>
          <w:rFonts w:ascii="Times New Roman" w:eastAsia="Batang" w:hAnsi="Times New Roman" w:cs="Times New Roman"/>
          <w:sz w:val="24"/>
          <w:szCs w:val="24"/>
          <w:lang w:eastAsia="it-IT"/>
        </w:rPr>
        <w:t xml:space="preserve">possano </w:t>
      </w:r>
      <w:r w:rsidR="00C202E3">
        <w:rPr>
          <w:rFonts w:ascii="Times New Roman" w:eastAsia="Batang" w:hAnsi="Times New Roman" w:cs="Times New Roman"/>
          <w:sz w:val="24"/>
          <w:szCs w:val="24"/>
          <w:lang w:eastAsia="it-IT"/>
        </w:rPr>
        <w:t xml:space="preserve">contribuire </w:t>
      </w:r>
      <w:r w:rsidR="00223822">
        <w:rPr>
          <w:rFonts w:ascii="Times New Roman" w:eastAsia="Batang" w:hAnsi="Times New Roman" w:cs="Times New Roman"/>
          <w:sz w:val="24"/>
          <w:szCs w:val="24"/>
          <w:lang w:eastAsia="it-IT"/>
        </w:rPr>
        <w:t>al</w:t>
      </w:r>
      <w:r w:rsidR="0034742A">
        <w:rPr>
          <w:rFonts w:ascii="Times New Roman" w:eastAsia="Batang" w:hAnsi="Times New Roman" w:cs="Times New Roman"/>
          <w:sz w:val="24"/>
          <w:szCs w:val="24"/>
          <w:lang w:eastAsia="it-IT"/>
        </w:rPr>
        <w:t xml:space="preserve"> raggiungimento degli obiettivi previsti dal p</w:t>
      </w:r>
      <w:r w:rsidR="0034742A" w:rsidRPr="00071A55">
        <w:rPr>
          <w:rFonts w:ascii="Times New Roman" w:eastAsia="Batang" w:hAnsi="Times New Roman" w:cs="Times New Roman"/>
          <w:sz w:val="24"/>
          <w:szCs w:val="24"/>
          <w:lang w:eastAsia="it-IT"/>
        </w:rPr>
        <w:t>iano nazionale di ripresa e resilienza</w:t>
      </w:r>
      <w:r w:rsidR="0034742A">
        <w:rPr>
          <w:rFonts w:ascii="Times New Roman" w:eastAsia="Batang" w:hAnsi="Times New Roman" w:cs="Times New Roman"/>
          <w:sz w:val="24"/>
          <w:szCs w:val="24"/>
          <w:lang w:eastAsia="it-IT"/>
        </w:rPr>
        <w:t xml:space="preserve"> da parte delle </w:t>
      </w:r>
      <w:r w:rsidR="00223822">
        <w:rPr>
          <w:rFonts w:ascii="Times New Roman" w:eastAsia="Batang" w:hAnsi="Times New Roman" w:cs="Times New Roman"/>
          <w:sz w:val="24"/>
          <w:szCs w:val="24"/>
          <w:lang w:eastAsia="it-IT"/>
        </w:rPr>
        <w:t>corti di appello</w:t>
      </w:r>
      <w:r w:rsidR="00A81378">
        <w:rPr>
          <w:rFonts w:ascii="Times New Roman" w:eastAsia="Batang" w:hAnsi="Times New Roman" w:cs="Times New Roman"/>
          <w:sz w:val="24"/>
          <w:szCs w:val="24"/>
          <w:lang w:eastAsia="it-IT"/>
        </w:rPr>
        <w:t>;</w:t>
      </w:r>
    </w:p>
    <w:p w14:paraId="145E62AF" w14:textId="31B32F36" w:rsidR="0002648B" w:rsidRPr="00533EC4" w:rsidRDefault="0002648B"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B675BB">
        <w:rPr>
          <w:rFonts w:ascii="Times New Roman" w:eastAsia="Batang" w:hAnsi="Times New Roman" w:cs="Times New Roman"/>
          <w:b/>
          <w:sz w:val="24"/>
          <w:szCs w:val="24"/>
          <w:lang w:eastAsia="it-IT"/>
        </w:rPr>
        <w:t>RITENUTA</w:t>
      </w:r>
      <w:r w:rsidRPr="00B675BB">
        <w:rPr>
          <w:rFonts w:ascii="Times New Roman" w:eastAsia="Batang" w:hAnsi="Times New Roman" w:cs="Times New Roman"/>
          <w:sz w:val="24"/>
          <w:szCs w:val="24"/>
          <w:lang w:eastAsia="it-IT"/>
        </w:rPr>
        <w:t xml:space="preserve"> la straordinaria necessità e urgenza di differire i termini di entrata in vigore delle </w:t>
      </w:r>
      <w:r>
        <w:rPr>
          <w:rFonts w:ascii="Times New Roman" w:eastAsia="Batang" w:hAnsi="Times New Roman" w:cs="Times New Roman"/>
          <w:sz w:val="24"/>
          <w:szCs w:val="24"/>
          <w:lang w:eastAsia="it-IT"/>
        </w:rPr>
        <w:t xml:space="preserve">disposizioni </w:t>
      </w:r>
      <w:r w:rsidRPr="00B675BB">
        <w:rPr>
          <w:rFonts w:ascii="Times New Roman" w:eastAsia="Batang" w:hAnsi="Times New Roman" w:cs="Times New Roman"/>
          <w:sz w:val="24"/>
          <w:szCs w:val="24"/>
          <w:lang w:eastAsia="it-IT"/>
        </w:rPr>
        <w:t xml:space="preserve">in materia di tribunale per le persone, per i minorenni e per le famiglie, </w:t>
      </w:r>
      <w:r>
        <w:rPr>
          <w:rFonts w:ascii="Times New Roman" w:eastAsia="Batang" w:hAnsi="Times New Roman" w:cs="Times New Roman"/>
          <w:sz w:val="24"/>
          <w:szCs w:val="24"/>
          <w:lang w:eastAsia="it-IT"/>
        </w:rPr>
        <w:t xml:space="preserve">di </w:t>
      </w:r>
      <w:r w:rsidRPr="00B675BB">
        <w:rPr>
          <w:rFonts w:ascii="Times New Roman" w:eastAsia="Batang" w:hAnsi="Times New Roman" w:cs="Times New Roman"/>
          <w:sz w:val="24"/>
          <w:szCs w:val="24"/>
          <w:lang w:eastAsia="it-IT"/>
        </w:rPr>
        <w:t>competenze del giudice di pace e di funzioni dei magistrati ausiliari,</w:t>
      </w:r>
      <w:r>
        <w:rPr>
          <w:rFonts w:ascii="Times New Roman" w:eastAsia="Batang" w:hAnsi="Times New Roman" w:cs="Times New Roman"/>
          <w:sz w:val="24"/>
          <w:szCs w:val="24"/>
          <w:lang w:eastAsia="it-IT"/>
        </w:rPr>
        <w:t xml:space="preserve"> al fine di non distogliere risorse necessarie al perseguimento degli obiettivi</w:t>
      </w:r>
      <w:r w:rsidR="00057844">
        <w:rPr>
          <w:rFonts w:ascii="Times New Roman" w:eastAsia="Batang" w:hAnsi="Times New Roman" w:cs="Times New Roman"/>
          <w:sz w:val="24"/>
          <w:szCs w:val="24"/>
          <w:lang w:eastAsia="it-IT"/>
        </w:rPr>
        <w:t xml:space="preserve"> del </w:t>
      </w:r>
      <w:r w:rsidR="00282203">
        <w:rPr>
          <w:rFonts w:ascii="Times New Roman" w:eastAsia="Batang" w:hAnsi="Times New Roman" w:cs="Times New Roman"/>
          <w:sz w:val="24"/>
          <w:szCs w:val="24"/>
          <w:lang w:eastAsia="it-IT"/>
        </w:rPr>
        <w:t>P</w:t>
      </w:r>
      <w:r w:rsidR="00057844" w:rsidRPr="00071A55">
        <w:rPr>
          <w:rFonts w:ascii="Times New Roman" w:eastAsia="Batang" w:hAnsi="Times New Roman" w:cs="Times New Roman"/>
          <w:sz w:val="24"/>
          <w:szCs w:val="24"/>
          <w:lang w:eastAsia="it-IT"/>
        </w:rPr>
        <w:t>iano nazionale di ripresa e resilienza</w:t>
      </w:r>
      <w:r w:rsidR="00057844">
        <w:rPr>
          <w:rFonts w:ascii="Times New Roman" w:hAnsi="Times New Roman" w:cs="Times New Roman"/>
          <w:sz w:val="24"/>
          <w:szCs w:val="24"/>
        </w:rPr>
        <w:t xml:space="preserve"> entro il termine del 30 giugno 2026</w:t>
      </w:r>
      <w:r w:rsidR="00154A1C" w:rsidRPr="00154A1C">
        <w:rPr>
          <w:rFonts w:ascii="Times New Roman" w:eastAsia="Batang" w:hAnsi="Times New Roman" w:cs="Times New Roman"/>
          <w:b/>
          <w:bCs/>
          <w:sz w:val="24"/>
          <w:szCs w:val="24"/>
          <w:lang w:eastAsia="it-IT"/>
        </w:rPr>
        <w:t xml:space="preserve"> </w:t>
      </w:r>
      <w:r w:rsidR="00154A1C" w:rsidRPr="00533EC4">
        <w:rPr>
          <w:rFonts w:ascii="Times New Roman" w:eastAsia="Batang" w:hAnsi="Times New Roman" w:cs="Times New Roman"/>
          <w:sz w:val="24"/>
          <w:szCs w:val="24"/>
          <w:lang w:eastAsia="it-IT"/>
        </w:rPr>
        <w:t>nonché di assicurare anche per l’anno 2026 il funzionamento dei tribunali di Avezzano, Lanciano, Sulmona e Vasto e delle sezioni distaccate insulari di Portoferraio, Ischia e Lipari</w:t>
      </w:r>
      <w:r w:rsidR="0085056D" w:rsidRPr="00533EC4">
        <w:rPr>
          <w:rFonts w:ascii="Times New Roman" w:eastAsia="Batang" w:hAnsi="Times New Roman" w:cs="Times New Roman"/>
          <w:sz w:val="24"/>
          <w:szCs w:val="24"/>
          <w:lang w:eastAsia="it-IT"/>
        </w:rPr>
        <w:t xml:space="preserve"> e di</w:t>
      </w:r>
      <w:r w:rsidR="00A34B22" w:rsidRPr="00533EC4">
        <w:rPr>
          <w:rFonts w:ascii="Times New Roman" w:eastAsia="Batang" w:hAnsi="Times New Roman" w:cs="Times New Roman"/>
          <w:sz w:val="24"/>
          <w:szCs w:val="24"/>
          <w:lang w:eastAsia="it-IT"/>
        </w:rPr>
        <w:t xml:space="preserve"> consentire </w:t>
      </w:r>
      <w:r w:rsidR="003833F8" w:rsidRPr="00533EC4">
        <w:rPr>
          <w:rFonts w:ascii="Times New Roman" w:eastAsia="Batang" w:hAnsi="Times New Roman" w:cs="Times New Roman"/>
          <w:sz w:val="24"/>
          <w:szCs w:val="24"/>
          <w:lang w:eastAsia="it-IT"/>
        </w:rPr>
        <w:t xml:space="preserve">ai professionisti </w:t>
      </w:r>
      <w:r w:rsidR="00B96015" w:rsidRPr="00533EC4">
        <w:rPr>
          <w:rFonts w:ascii="Times New Roman" w:eastAsia="Batang" w:hAnsi="Times New Roman" w:cs="Times New Roman"/>
          <w:sz w:val="24"/>
          <w:szCs w:val="24"/>
          <w:lang w:eastAsia="it-IT"/>
        </w:rPr>
        <w:t xml:space="preserve">dell’educazione </w:t>
      </w:r>
      <w:r w:rsidR="00A34B22" w:rsidRPr="00533EC4">
        <w:rPr>
          <w:rFonts w:ascii="Times New Roman" w:eastAsia="Batang" w:hAnsi="Times New Roman" w:cs="Times New Roman"/>
          <w:sz w:val="24"/>
          <w:szCs w:val="24"/>
          <w:lang w:eastAsia="it-IT"/>
        </w:rPr>
        <w:t xml:space="preserve">l’esercizio delle attività disciplinate dalla legge </w:t>
      </w:r>
      <w:r w:rsidR="00693FF9" w:rsidRPr="00533EC4">
        <w:rPr>
          <w:rFonts w:ascii="Times New Roman" w:eastAsia="Batang" w:hAnsi="Times New Roman" w:cs="Times New Roman"/>
          <w:sz w:val="24"/>
          <w:szCs w:val="24"/>
          <w:lang w:eastAsia="it-IT"/>
        </w:rPr>
        <w:t>15 aprile 2024, n. 55</w:t>
      </w:r>
      <w:r w:rsidR="00B96015" w:rsidRPr="00533EC4">
        <w:rPr>
          <w:rFonts w:ascii="Times New Roman" w:eastAsia="Batang" w:hAnsi="Times New Roman" w:cs="Times New Roman"/>
          <w:sz w:val="24"/>
          <w:szCs w:val="24"/>
          <w:lang w:eastAsia="it-IT"/>
        </w:rPr>
        <w:t xml:space="preserve"> sino al completamento </w:t>
      </w:r>
      <w:r w:rsidR="008B4EE7" w:rsidRPr="00533EC4">
        <w:rPr>
          <w:rFonts w:ascii="Times New Roman" w:eastAsia="Batang" w:hAnsi="Times New Roman" w:cs="Times New Roman"/>
          <w:sz w:val="24"/>
          <w:szCs w:val="24"/>
          <w:lang w:eastAsia="it-IT"/>
        </w:rPr>
        <w:t xml:space="preserve">delle norme relative alla formazione </w:t>
      </w:r>
      <w:r w:rsidR="008C02D0" w:rsidRPr="00533EC4">
        <w:rPr>
          <w:rFonts w:ascii="Times New Roman" w:eastAsia="Batang" w:hAnsi="Times New Roman" w:cs="Times New Roman"/>
          <w:sz w:val="24"/>
          <w:szCs w:val="24"/>
          <w:lang w:eastAsia="it-IT"/>
        </w:rPr>
        <w:t>dell’albo professionale</w:t>
      </w:r>
      <w:r w:rsidR="00153D79" w:rsidRPr="00533EC4">
        <w:rPr>
          <w:rFonts w:ascii="Times New Roman" w:eastAsia="Batang" w:hAnsi="Times New Roman" w:cs="Times New Roman"/>
          <w:sz w:val="24"/>
          <w:szCs w:val="24"/>
          <w:lang w:eastAsia="it-IT"/>
        </w:rPr>
        <w:t>,</w:t>
      </w:r>
      <w:r w:rsidR="0095236C" w:rsidRPr="00533EC4">
        <w:rPr>
          <w:rFonts w:ascii="Times New Roman" w:eastAsia="Batang" w:hAnsi="Times New Roman" w:cs="Times New Roman"/>
          <w:sz w:val="24"/>
          <w:szCs w:val="24"/>
          <w:lang w:eastAsia="it-IT"/>
        </w:rPr>
        <w:t xml:space="preserve"> </w:t>
      </w:r>
      <w:r w:rsidR="00153D79" w:rsidRPr="00533EC4">
        <w:rPr>
          <w:rFonts w:ascii="Times New Roman" w:eastAsia="Batang" w:hAnsi="Times New Roman" w:cs="Times New Roman"/>
          <w:sz w:val="24"/>
          <w:szCs w:val="24"/>
          <w:lang w:eastAsia="it-IT"/>
        </w:rPr>
        <w:t>al</w:t>
      </w:r>
      <w:r w:rsidR="0095236C" w:rsidRPr="00533EC4">
        <w:rPr>
          <w:rFonts w:ascii="Times New Roman" w:eastAsia="Batang" w:hAnsi="Times New Roman" w:cs="Times New Roman"/>
          <w:lang w:eastAsia="it-IT"/>
        </w:rPr>
        <w:t xml:space="preserve">l’avvio delle prime operazioni elettorali, </w:t>
      </w:r>
      <w:r w:rsidR="00153D79" w:rsidRPr="00533EC4">
        <w:rPr>
          <w:rFonts w:ascii="Times New Roman" w:eastAsia="Batang" w:hAnsi="Times New Roman" w:cs="Times New Roman"/>
          <w:lang w:eastAsia="it-IT"/>
        </w:rPr>
        <w:t xml:space="preserve">all’indizione </w:t>
      </w:r>
      <w:r w:rsidR="0095236C" w:rsidRPr="00533EC4">
        <w:rPr>
          <w:rFonts w:ascii="Times New Roman" w:eastAsia="Batang" w:hAnsi="Times New Roman" w:cs="Times New Roman"/>
          <w:lang w:eastAsia="it-IT"/>
        </w:rPr>
        <w:t xml:space="preserve">e </w:t>
      </w:r>
      <w:r w:rsidR="00153D79" w:rsidRPr="00533EC4">
        <w:rPr>
          <w:rFonts w:ascii="Times New Roman" w:eastAsia="Batang" w:hAnsi="Times New Roman" w:cs="Times New Roman"/>
          <w:lang w:eastAsia="it-IT"/>
        </w:rPr>
        <w:t>celebrazione del</w:t>
      </w:r>
      <w:r w:rsidR="0095236C" w:rsidRPr="00533EC4">
        <w:rPr>
          <w:rFonts w:ascii="Times New Roman" w:eastAsia="Batang" w:hAnsi="Times New Roman" w:cs="Times New Roman"/>
          <w:lang w:eastAsia="it-IT"/>
        </w:rPr>
        <w:t>le elezioni dei Consigli dell’Ordine territoriali e nazionale e</w:t>
      </w:r>
      <w:r w:rsidR="004F7FB6" w:rsidRPr="00533EC4">
        <w:rPr>
          <w:rFonts w:ascii="Times New Roman" w:eastAsia="Batang" w:hAnsi="Times New Roman" w:cs="Times New Roman"/>
          <w:lang w:eastAsia="it-IT"/>
        </w:rPr>
        <w:t xml:space="preserve"> </w:t>
      </w:r>
      <w:r w:rsidR="00153D79" w:rsidRPr="00533EC4">
        <w:rPr>
          <w:rFonts w:ascii="Times New Roman" w:eastAsia="Batang" w:hAnsi="Times New Roman" w:cs="Times New Roman"/>
          <w:lang w:eastAsia="it-IT"/>
        </w:rPr>
        <w:t>al completamento del</w:t>
      </w:r>
      <w:r w:rsidR="0095236C" w:rsidRPr="00533EC4">
        <w:rPr>
          <w:rFonts w:ascii="Times New Roman" w:eastAsia="Batang" w:hAnsi="Times New Roman" w:cs="Times New Roman"/>
          <w:lang w:eastAsia="it-IT"/>
        </w:rPr>
        <w:t>la disciplina della struttura e delle funzioni degli organi rappresentativi e degli altri organi dell’Ordine</w:t>
      </w:r>
      <w:r w:rsidR="00B96015" w:rsidRPr="00533EC4">
        <w:rPr>
          <w:rFonts w:ascii="Times New Roman" w:eastAsia="Batang" w:hAnsi="Times New Roman" w:cs="Times New Roman"/>
          <w:sz w:val="24"/>
          <w:szCs w:val="24"/>
          <w:lang w:eastAsia="it-IT"/>
        </w:rPr>
        <w:t>;</w:t>
      </w:r>
    </w:p>
    <w:p w14:paraId="15DBD403" w14:textId="6D1CABFF" w:rsidR="00A81378" w:rsidRDefault="00C202E3"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FF6427">
        <w:rPr>
          <w:rFonts w:ascii="Times New Roman" w:eastAsia="Batang" w:hAnsi="Times New Roman" w:cs="Times New Roman"/>
          <w:b/>
          <w:sz w:val="24"/>
          <w:szCs w:val="24"/>
          <w:lang w:eastAsia="it-IT"/>
        </w:rPr>
        <w:t>RITENUTA</w:t>
      </w:r>
      <w:r w:rsidRPr="00FF6427">
        <w:rPr>
          <w:rFonts w:ascii="Times New Roman" w:eastAsia="Batang" w:hAnsi="Times New Roman" w:cs="Times New Roman"/>
          <w:sz w:val="24"/>
          <w:szCs w:val="24"/>
          <w:lang w:eastAsia="it-IT"/>
        </w:rPr>
        <w:t xml:space="preserve"> la straordinaria necessità e urgenza</w:t>
      </w:r>
      <w:r w:rsidR="00F743CE" w:rsidRPr="00FF6427">
        <w:rPr>
          <w:rFonts w:ascii="Times New Roman" w:eastAsia="Batang" w:hAnsi="Times New Roman" w:cs="Times New Roman"/>
          <w:sz w:val="24"/>
          <w:szCs w:val="24"/>
          <w:lang w:eastAsia="it-IT"/>
        </w:rPr>
        <w:t>, a fini acceleratori,</w:t>
      </w:r>
      <w:r w:rsidRPr="00FF6427">
        <w:rPr>
          <w:rFonts w:ascii="Times New Roman" w:eastAsia="Batang" w:hAnsi="Times New Roman" w:cs="Times New Roman"/>
          <w:sz w:val="24"/>
          <w:szCs w:val="24"/>
          <w:lang w:eastAsia="it-IT"/>
        </w:rPr>
        <w:t xml:space="preserve"> di </w:t>
      </w:r>
      <w:r w:rsidR="00F743CE" w:rsidRPr="00FF6427">
        <w:rPr>
          <w:rFonts w:ascii="Times New Roman" w:eastAsia="Batang" w:hAnsi="Times New Roman" w:cs="Times New Roman"/>
          <w:sz w:val="24"/>
          <w:szCs w:val="24"/>
          <w:lang w:eastAsia="it-IT"/>
        </w:rPr>
        <w:t xml:space="preserve">intervenire sul processo civile </w:t>
      </w:r>
      <w:r w:rsidR="00154974" w:rsidRPr="00FF6427">
        <w:rPr>
          <w:rFonts w:ascii="Times New Roman" w:eastAsia="Batang" w:hAnsi="Times New Roman" w:cs="Times New Roman"/>
          <w:sz w:val="24"/>
          <w:szCs w:val="24"/>
          <w:lang w:eastAsia="it-IT"/>
        </w:rPr>
        <w:t xml:space="preserve">al fine di eliminare </w:t>
      </w:r>
      <w:r w:rsidR="004B157C" w:rsidRPr="00FF6427">
        <w:rPr>
          <w:rFonts w:ascii="Times New Roman" w:eastAsia="Batang" w:hAnsi="Times New Roman" w:cs="Times New Roman"/>
          <w:sz w:val="24"/>
          <w:szCs w:val="24"/>
          <w:lang w:eastAsia="it-IT"/>
        </w:rPr>
        <w:t xml:space="preserve">incombenti </w:t>
      </w:r>
      <w:r w:rsidR="0010158B">
        <w:rPr>
          <w:rFonts w:ascii="Times New Roman" w:eastAsia="Batang" w:hAnsi="Times New Roman" w:cs="Times New Roman"/>
          <w:sz w:val="24"/>
          <w:szCs w:val="24"/>
          <w:lang w:eastAsia="it-IT"/>
        </w:rPr>
        <w:t xml:space="preserve">non utili rispetto </w:t>
      </w:r>
      <w:r w:rsidR="00030663">
        <w:rPr>
          <w:rFonts w:ascii="Times New Roman" w:eastAsia="Batang" w:hAnsi="Times New Roman" w:cs="Times New Roman"/>
          <w:sz w:val="24"/>
          <w:szCs w:val="24"/>
          <w:lang w:eastAsia="it-IT"/>
        </w:rPr>
        <w:t>alla definizione dei procedimenti per accertamento tecnico preventivo in materia previdenziale e assistenziale</w:t>
      </w:r>
      <w:r w:rsidR="00F743CE" w:rsidRPr="00FF6427">
        <w:rPr>
          <w:rFonts w:ascii="Times New Roman" w:eastAsia="Batang" w:hAnsi="Times New Roman" w:cs="Times New Roman"/>
          <w:sz w:val="24"/>
          <w:szCs w:val="24"/>
          <w:lang w:eastAsia="it-IT"/>
        </w:rPr>
        <w:t>;</w:t>
      </w:r>
    </w:p>
    <w:p w14:paraId="498812F0" w14:textId="6F1B871A" w:rsidR="003A5F28" w:rsidRDefault="002E4954"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B675BB">
        <w:rPr>
          <w:rFonts w:ascii="Times New Roman" w:eastAsia="Batang" w:hAnsi="Times New Roman" w:cs="Times New Roman"/>
          <w:b/>
          <w:sz w:val="24"/>
          <w:szCs w:val="24"/>
          <w:lang w:eastAsia="it-IT"/>
        </w:rPr>
        <w:t>RITENUTA</w:t>
      </w:r>
      <w:r w:rsidRPr="00B675BB">
        <w:rPr>
          <w:rFonts w:ascii="Times New Roman" w:eastAsia="Batang" w:hAnsi="Times New Roman" w:cs="Times New Roman"/>
          <w:sz w:val="24"/>
          <w:szCs w:val="24"/>
          <w:lang w:eastAsia="it-IT"/>
        </w:rPr>
        <w:t xml:space="preserve"> </w:t>
      </w:r>
      <w:r w:rsidR="00CC4180">
        <w:rPr>
          <w:rFonts w:ascii="Times New Roman" w:eastAsia="Batang" w:hAnsi="Times New Roman" w:cs="Times New Roman"/>
          <w:sz w:val="24"/>
          <w:szCs w:val="24"/>
          <w:lang w:eastAsia="it-IT"/>
        </w:rPr>
        <w:t xml:space="preserve">altresì </w:t>
      </w:r>
      <w:r w:rsidRPr="00B675BB">
        <w:rPr>
          <w:rFonts w:ascii="Times New Roman" w:eastAsia="Batang" w:hAnsi="Times New Roman" w:cs="Times New Roman"/>
          <w:sz w:val="24"/>
          <w:szCs w:val="24"/>
          <w:lang w:eastAsia="it-IT"/>
        </w:rPr>
        <w:t>la straordinaria necessità e urgenza</w:t>
      </w:r>
      <w:r>
        <w:rPr>
          <w:rFonts w:ascii="Times New Roman" w:eastAsia="Batang" w:hAnsi="Times New Roman" w:cs="Times New Roman"/>
          <w:sz w:val="24"/>
          <w:szCs w:val="24"/>
          <w:lang w:eastAsia="it-IT"/>
        </w:rPr>
        <w:t xml:space="preserve"> di </w:t>
      </w:r>
      <w:r w:rsidR="00951285">
        <w:rPr>
          <w:rFonts w:ascii="Times New Roman" w:eastAsia="Batang" w:hAnsi="Times New Roman" w:cs="Times New Roman"/>
          <w:sz w:val="24"/>
          <w:szCs w:val="24"/>
          <w:lang w:eastAsia="it-IT"/>
        </w:rPr>
        <w:t xml:space="preserve">aumentare </w:t>
      </w:r>
      <w:r>
        <w:rPr>
          <w:rFonts w:ascii="Times New Roman" w:eastAsia="Batang" w:hAnsi="Times New Roman" w:cs="Times New Roman"/>
          <w:sz w:val="24"/>
          <w:szCs w:val="24"/>
          <w:lang w:eastAsia="it-IT"/>
        </w:rPr>
        <w:t>la dotazione org</w:t>
      </w:r>
      <w:r w:rsidR="005652C0">
        <w:rPr>
          <w:rFonts w:ascii="Times New Roman" w:eastAsia="Batang" w:hAnsi="Times New Roman" w:cs="Times New Roman"/>
          <w:sz w:val="24"/>
          <w:szCs w:val="24"/>
          <w:lang w:eastAsia="it-IT"/>
        </w:rPr>
        <w:t>a</w:t>
      </w:r>
      <w:r>
        <w:rPr>
          <w:rFonts w:ascii="Times New Roman" w:eastAsia="Batang" w:hAnsi="Times New Roman" w:cs="Times New Roman"/>
          <w:sz w:val="24"/>
          <w:szCs w:val="24"/>
          <w:lang w:eastAsia="it-IT"/>
        </w:rPr>
        <w:t>ni</w:t>
      </w:r>
      <w:r w:rsidR="005652C0">
        <w:rPr>
          <w:rFonts w:ascii="Times New Roman" w:eastAsia="Batang" w:hAnsi="Times New Roman" w:cs="Times New Roman"/>
          <w:sz w:val="24"/>
          <w:szCs w:val="24"/>
          <w:lang w:eastAsia="it-IT"/>
        </w:rPr>
        <w:t>ca</w:t>
      </w:r>
      <w:r w:rsidR="00FE60E7">
        <w:rPr>
          <w:rFonts w:ascii="Times New Roman" w:eastAsia="Batang" w:hAnsi="Times New Roman" w:cs="Times New Roman"/>
          <w:sz w:val="24"/>
          <w:szCs w:val="24"/>
          <w:lang w:eastAsia="it-IT"/>
        </w:rPr>
        <w:t xml:space="preserve"> della magistratura ordinaria</w:t>
      </w:r>
      <w:r w:rsidR="005652C0">
        <w:rPr>
          <w:rFonts w:ascii="Times New Roman" w:eastAsia="Batang" w:hAnsi="Times New Roman" w:cs="Times New Roman"/>
          <w:sz w:val="24"/>
          <w:szCs w:val="24"/>
          <w:lang w:eastAsia="it-IT"/>
        </w:rPr>
        <w:t>, in funzione del</w:t>
      </w:r>
      <w:r w:rsidR="00FE60E7">
        <w:rPr>
          <w:rFonts w:ascii="Times New Roman" w:eastAsia="Batang" w:hAnsi="Times New Roman" w:cs="Times New Roman"/>
          <w:sz w:val="24"/>
          <w:szCs w:val="24"/>
          <w:lang w:eastAsia="it-IT"/>
        </w:rPr>
        <w:t xml:space="preserve">l’adeguamento </w:t>
      </w:r>
      <w:r w:rsidR="005652C0">
        <w:rPr>
          <w:rFonts w:ascii="Times New Roman" w:eastAsia="Batang" w:hAnsi="Times New Roman" w:cs="Times New Roman"/>
          <w:sz w:val="24"/>
          <w:szCs w:val="24"/>
          <w:lang w:eastAsia="it-IT"/>
        </w:rPr>
        <w:t>della magistratura di sorveglianza</w:t>
      </w:r>
      <w:r w:rsidR="00FE60E7">
        <w:rPr>
          <w:rFonts w:ascii="Times New Roman" w:eastAsia="Batang" w:hAnsi="Times New Roman" w:cs="Times New Roman"/>
          <w:sz w:val="24"/>
          <w:szCs w:val="24"/>
          <w:lang w:eastAsia="it-IT"/>
        </w:rPr>
        <w:t xml:space="preserve"> </w:t>
      </w:r>
      <w:r w:rsidR="00FE60E7" w:rsidRPr="00FE60E7">
        <w:rPr>
          <w:rFonts w:ascii="Times New Roman" w:eastAsia="Batang" w:hAnsi="Times New Roman" w:cs="Times New Roman"/>
          <w:sz w:val="24"/>
          <w:szCs w:val="24"/>
          <w:lang w:eastAsia="it-IT"/>
        </w:rPr>
        <w:t>alle attività connesse al controllo dell’esecuzione delle pene e alla tutela dei diritti delle persone detenute o soggette a misure restrittive della libertà personale</w:t>
      </w:r>
      <w:r w:rsidR="00117236">
        <w:rPr>
          <w:rFonts w:ascii="Times New Roman" w:eastAsia="Batang" w:hAnsi="Times New Roman" w:cs="Times New Roman"/>
          <w:sz w:val="24"/>
          <w:szCs w:val="24"/>
          <w:lang w:eastAsia="it-IT"/>
        </w:rPr>
        <w:t>,</w:t>
      </w:r>
      <w:r w:rsidR="00117236" w:rsidRPr="00117236">
        <w:t xml:space="preserve"> </w:t>
      </w:r>
      <w:r w:rsidR="00117236" w:rsidRPr="00117236">
        <w:rPr>
          <w:rFonts w:ascii="Times New Roman" w:eastAsia="Batang" w:hAnsi="Times New Roman" w:cs="Times New Roman"/>
          <w:sz w:val="24"/>
          <w:szCs w:val="24"/>
          <w:lang w:eastAsia="it-IT"/>
        </w:rPr>
        <w:t xml:space="preserve">in modo tale da consentire </w:t>
      </w:r>
      <w:r w:rsidR="00117236">
        <w:rPr>
          <w:rFonts w:ascii="Times New Roman" w:eastAsia="Batang" w:hAnsi="Times New Roman" w:cs="Times New Roman"/>
          <w:sz w:val="24"/>
          <w:szCs w:val="24"/>
          <w:lang w:eastAsia="it-IT"/>
        </w:rPr>
        <w:t>l’operatività dell’</w:t>
      </w:r>
      <w:r w:rsidR="00117236" w:rsidRPr="00117236">
        <w:rPr>
          <w:rFonts w:ascii="Times New Roman" w:eastAsia="Batang" w:hAnsi="Times New Roman" w:cs="Times New Roman"/>
          <w:sz w:val="24"/>
          <w:szCs w:val="24"/>
          <w:lang w:eastAsia="it-IT"/>
        </w:rPr>
        <w:t xml:space="preserve">ampliamento </w:t>
      </w:r>
      <w:r w:rsidR="002F62B1">
        <w:rPr>
          <w:rFonts w:ascii="Times New Roman" w:eastAsia="Batang" w:hAnsi="Times New Roman" w:cs="Times New Roman"/>
          <w:sz w:val="24"/>
          <w:szCs w:val="24"/>
          <w:lang w:eastAsia="it-IT"/>
        </w:rPr>
        <w:t>in un</w:t>
      </w:r>
      <w:r w:rsidR="002F57A7">
        <w:rPr>
          <w:rFonts w:ascii="Times New Roman" w:eastAsia="Batang" w:hAnsi="Times New Roman" w:cs="Times New Roman"/>
          <w:sz w:val="24"/>
          <w:szCs w:val="24"/>
          <w:lang w:eastAsia="it-IT"/>
        </w:rPr>
        <w:t xml:space="preserve"> momento immediatamente successivo </w:t>
      </w:r>
      <w:r w:rsidR="00117236" w:rsidRPr="00117236">
        <w:rPr>
          <w:rFonts w:ascii="Times New Roman" w:eastAsia="Batang" w:hAnsi="Times New Roman" w:cs="Times New Roman"/>
          <w:sz w:val="24"/>
          <w:szCs w:val="24"/>
          <w:lang w:eastAsia="it-IT"/>
        </w:rPr>
        <w:t xml:space="preserve">alla scadenza del </w:t>
      </w:r>
      <w:r w:rsidR="002F57A7">
        <w:rPr>
          <w:rFonts w:ascii="Times New Roman" w:eastAsia="Batang" w:hAnsi="Times New Roman" w:cs="Times New Roman"/>
          <w:sz w:val="24"/>
          <w:szCs w:val="24"/>
          <w:lang w:eastAsia="it-IT"/>
        </w:rPr>
        <w:t xml:space="preserve">termine previsto dal Piano nazionale di ripresa e resilienza, nonché di intervenire </w:t>
      </w:r>
      <w:r w:rsidR="00350B9C">
        <w:rPr>
          <w:rFonts w:ascii="Times New Roman" w:eastAsia="Batang" w:hAnsi="Times New Roman" w:cs="Times New Roman"/>
          <w:sz w:val="24"/>
          <w:szCs w:val="24"/>
          <w:lang w:eastAsia="it-IT"/>
        </w:rPr>
        <w:t xml:space="preserve">ulteriormente </w:t>
      </w:r>
      <w:r w:rsidR="002F57A7">
        <w:rPr>
          <w:rFonts w:ascii="Times New Roman" w:eastAsia="Batang" w:hAnsi="Times New Roman" w:cs="Times New Roman"/>
          <w:sz w:val="24"/>
          <w:szCs w:val="24"/>
          <w:lang w:eastAsia="it-IT"/>
        </w:rPr>
        <w:t>su</w:t>
      </w:r>
      <w:r w:rsidR="000C7AE9">
        <w:rPr>
          <w:rFonts w:ascii="Times New Roman" w:eastAsia="Batang" w:hAnsi="Times New Roman" w:cs="Times New Roman"/>
          <w:sz w:val="24"/>
          <w:szCs w:val="24"/>
          <w:lang w:eastAsia="it-IT"/>
        </w:rPr>
        <w:t xml:space="preserve">lla disciplina </w:t>
      </w:r>
      <w:r w:rsidR="00501D0A">
        <w:rPr>
          <w:rFonts w:ascii="Times New Roman" w:eastAsia="Batang" w:hAnsi="Times New Roman" w:cs="Times New Roman"/>
          <w:sz w:val="24"/>
          <w:szCs w:val="24"/>
          <w:lang w:eastAsia="it-IT"/>
        </w:rPr>
        <w:t xml:space="preserve">degli indennizzi </w:t>
      </w:r>
      <w:r w:rsidR="00350B9C">
        <w:rPr>
          <w:rFonts w:ascii="Times New Roman" w:eastAsia="Batang" w:hAnsi="Times New Roman" w:cs="Times New Roman"/>
          <w:sz w:val="24"/>
          <w:szCs w:val="24"/>
          <w:lang w:eastAsia="it-IT"/>
        </w:rPr>
        <w:t>riconosciuti per la</w:t>
      </w:r>
      <w:r w:rsidR="00331E34" w:rsidRPr="00331E34">
        <w:rPr>
          <w:rFonts w:ascii="Times New Roman" w:eastAsia="Batang" w:hAnsi="Times New Roman" w:cs="Times New Roman"/>
          <w:sz w:val="24"/>
          <w:szCs w:val="24"/>
          <w:lang w:eastAsia="it-IT"/>
        </w:rPr>
        <w:t xml:space="preserve"> violazione del termine ragionevole del processo</w:t>
      </w:r>
      <w:r w:rsidR="00331E34">
        <w:rPr>
          <w:rFonts w:ascii="Times New Roman" w:eastAsia="Batang" w:hAnsi="Times New Roman" w:cs="Times New Roman"/>
          <w:sz w:val="24"/>
          <w:szCs w:val="24"/>
          <w:lang w:eastAsia="it-IT"/>
        </w:rPr>
        <w:t xml:space="preserve"> </w:t>
      </w:r>
      <w:r w:rsidR="00350B9C">
        <w:rPr>
          <w:rFonts w:ascii="Times New Roman" w:eastAsia="Batang" w:hAnsi="Times New Roman" w:cs="Times New Roman"/>
          <w:sz w:val="24"/>
          <w:szCs w:val="24"/>
          <w:lang w:eastAsia="it-IT"/>
        </w:rPr>
        <w:t>per</w:t>
      </w:r>
      <w:r w:rsidR="00117236" w:rsidRPr="00117236">
        <w:rPr>
          <w:rFonts w:ascii="Times New Roman" w:eastAsia="Batang" w:hAnsi="Times New Roman" w:cs="Times New Roman"/>
          <w:sz w:val="24"/>
          <w:szCs w:val="24"/>
          <w:lang w:eastAsia="it-IT"/>
        </w:rPr>
        <w:t xml:space="preserve"> </w:t>
      </w:r>
      <w:r w:rsidR="001C6A7F">
        <w:rPr>
          <w:rFonts w:ascii="Times New Roman" w:eastAsia="Batang" w:hAnsi="Times New Roman" w:cs="Times New Roman"/>
          <w:sz w:val="24"/>
          <w:szCs w:val="24"/>
          <w:lang w:eastAsia="it-IT"/>
        </w:rPr>
        <w:t xml:space="preserve">il </w:t>
      </w:r>
      <w:r w:rsidR="00350B9C">
        <w:rPr>
          <w:rFonts w:ascii="Times New Roman" w:eastAsia="Batang" w:hAnsi="Times New Roman" w:cs="Times New Roman"/>
          <w:sz w:val="24"/>
          <w:szCs w:val="24"/>
          <w:lang w:eastAsia="it-IT"/>
        </w:rPr>
        <w:t>più efficiente e</w:t>
      </w:r>
      <w:r w:rsidR="001C6A7F">
        <w:rPr>
          <w:rFonts w:ascii="Times New Roman" w:eastAsia="Batang" w:hAnsi="Times New Roman" w:cs="Times New Roman"/>
          <w:sz w:val="24"/>
          <w:szCs w:val="24"/>
          <w:lang w:eastAsia="it-IT"/>
        </w:rPr>
        <w:t xml:space="preserve"> </w:t>
      </w:r>
      <w:r w:rsidR="00117236" w:rsidRPr="00117236">
        <w:rPr>
          <w:rFonts w:ascii="Times New Roman" w:eastAsia="Batang" w:hAnsi="Times New Roman" w:cs="Times New Roman"/>
          <w:sz w:val="24"/>
          <w:szCs w:val="24"/>
          <w:lang w:eastAsia="it-IT"/>
        </w:rPr>
        <w:t xml:space="preserve">rapido smaltimento dei pagamenti </w:t>
      </w:r>
      <w:r w:rsidR="00511A67">
        <w:rPr>
          <w:rFonts w:ascii="Times New Roman" w:eastAsia="Batang" w:hAnsi="Times New Roman" w:cs="Times New Roman"/>
          <w:sz w:val="24"/>
          <w:szCs w:val="24"/>
          <w:lang w:eastAsia="it-IT"/>
        </w:rPr>
        <w:t>nonché</w:t>
      </w:r>
      <w:r w:rsidR="00117236" w:rsidRPr="00117236">
        <w:rPr>
          <w:rFonts w:ascii="Times New Roman" w:eastAsia="Batang" w:hAnsi="Times New Roman" w:cs="Times New Roman"/>
          <w:sz w:val="24"/>
          <w:szCs w:val="24"/>
          <w:lang w:eastAsia="it-IT"/>
        </w:rPr>
        <w:t xml:space="preserve"> al fine di evitare ulteriori condanne </w:t>
      </w:r>
      <w:r w:rsidR="001C6A7F">
        <w:rPr>
          <w:rFonts w:ascii="Times New Roman" w:eastAsia="Batang" w:hAnsi="Times New Roman" w:cs="Times New Roman"/>
          <w:sz w:val="24"/>
          <w:szCs w:val="24"/>
          <w:lang w:eastAsia="it-IT"/>
        </w:rPr>
        <w:t xml:space="preserve">da parte della Corte europea dei diritti </w:t>
      </w:r>
      <w:r w:rsidR="00AA69C5">
        <w:rPr>
          <w:rFonts w:ascii="Times New Roman" w:eastAsia="Batang" w:hAnsi="Times New Roman" w:cs="Times New Roman"/>
          <w:sz w:val="24"/>
          <w:szCs w:val="24"/>
          <w:lang w:eastAsia="it-IT"/>
        </w:rPr>
        <w:t>dell’uomo</w:t>
      </w:r>
      <w:r w:rsidR="00073DC5">
        <w:rPr>
          <w:rFonts w:ascii="Times New Roman" w:eastAsia="Batang" w:hAnsi="Times New Roman" w:cs="Times New Roman"/>
          <w:sz w:val="24"/>
          <w:szCs w:val="24"/>
          <w:lang w:eastAsia="it-IT"/>
        </w:rPr>
        <w:t>;</w:t>
      </w:r>
    </w:p>
    <w:p w14:paraId="58D040C7" w14:textId="77777777" w:rsidR="00526E1F" w:rsidRPr="00071A55" w:rsidRDefault="003D61BD"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z w:val="24"/>
          <w:szCs w:val="24"/>
          <w:lang w:eastAsia="it-IT"/>
        </w:rPr>
      </w:pPr>
      <w:r w:rsidRPr="007F7CFE">
        <w:rPr>
          <w:rFonts w:ascii="Times New Roman" w:eastAsia="Batang" w:hAnsi="Times New Roman" w:cs="Times New Roman"/>
          <w:b/>
          <w:sz w:val="24"/>
          <w:szCs w:val="24"/>
          <w:lang w:eastAsia="it-IT"/>
        </w:rPr>
        <w:t>VISTA</w:t>
      </w:r>
      <w:r w:rsidR="00526E1F" w:rsidRPr="007F7CFE">
        <w:rPr>
          <w:rFonts w:ascii="Times New Roman" w:eastAsia="Batang" w:hAnsi="Times New Roman" w:cs="Times New Roman"/>
          <w:sz w:val="24"/>
          <w:szCs w:val="24"/>
          <w:lang w:eastAsia="it-IT"/>
        </w:rPr>
        <w:t xml:space="preserve"> la deliberazione del Consiglio dei ministri, adottata nella riunione del</w:t>
      </w:r>
      <w:r w:rsidR="00847B0B" w:rsidRPr="00071A55">
        <w:rPr>
          <w:rFonts w:ascii="Times New Roman" w:eastAsia="Batang" w:hAnsi="Times New Roman" w:cs="Times New Roman"/>
          <w:sz w:val="24"/>
          <w:szCs w:val="24"/>
          <w:lang w:eastAsia="it-IT"/>
        </w:rPr>
        <w:t xml:space="preserve"> </w:t>
      </w:r>
      <w:r w:rsidR="00973919" w:rsidRPr="00071A55">
        <w:rPr>
          <w:rFonts w:ascii="Times New Roman" w:eastAsia="Batang" w:hAnsi="Times New Roman" w:cs="Times New Roman"/>
          <w:sz w:val="24"/>
          <w:szCs w:val="24"/>
          <w:lang w:eastAsia="it-IT"/>
        </w:rPr>
        <w:t>_____________</w:t>
      </w:r>
      <w:r w:rsidR="00526E1F" w:rsidRPr="00071A55">
        <w:rPr>
          <w:rFonts w:ascii="Times New Roman" w:eastAsia="Batang" w:hAnsi="Times New Roman" w:cs="Times New Roman"/>
          <w:sz w:val="24"/>
          <w:szCs w:val="24"/>
          <w:lang w:eastAsia="it-IT"/>
        </w:rPr>
        <w:t xml:space="preserve">; </w:t>
      </w:r>
    </w:p>
    <w:p w14:paraId="4851F69F" w14:textId="546F9334" w:rsidR="00847B0B" w:rsidRPr="00071A55" w:rsidRDefault="003D61BD" w:rsidP="00382F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6" w:right="567" w:hanging="357"/>
        <w:jc w:val="both"/>
        <w:rPr>
          <w:rFonts w:ascii="Times New Roman" w:eastAsia="Batang" w:hAnsi="Times New Roman" w:cs="Times New Roman"/>
          <w:strike/>
          <w:sz w:val="24"/>
          <w:szCs w:val="24"/>
          <w:lang w:eastAsia="it-IT"/>
        </w:rPr>
      </w:pPr>
      <w:r w:rsidRPr="00071A55">
        <w:rPr>
          <w:rFonts w:ascii="Times New Roman" w:eastAsia="Batang" w:hAnsi="Times New Roman" w:cs="Times New Roman"/>
          <w:b/>
          <w:sz w:val="24"/>
          <w:szCs w:val="24"/>
          <w:lang w:eastAsia="it-IT"/>
        </w:rPr>
        <w:t>SULLA PROPOSTA</w:t>
      </w:r>
      <w:r w:rsidRPr="00071A55">
        <w:rPr>
          <w:rFonts w:ascii="Times New Roman" w:eastAsia="Batang" w:hAnsi="Times New Roman" w:cs="Times New Roman"/>
          <w:sz w:val="24"/>
          <w:szCs w:val="24"/>
          <w:lang w:eastAsia="it-IT"/>
        </w:rPr>
        <w:t xml:space="preserve"> </w:t>
      </w:r>
      <w:r w:rsidR="00526E1F" w:rsidRPr="00071A55">
        <w:rPr>
          <w:rFonts w:ascii="Times New Roman" w:eastAsia="Batang" w:hAnsi="Times New Roman" w:cs="Times New Roman"/>
          <w:sz w:val="24"/>
          <w:szCs w:val="24"/>
          <w:lang w:eastAsia="it-IT"/>
        </w:rPr>
        <w:t>del Presidente del Consiglio dei ministri e del Ministro della giustizia</w:t>
      </w:r>
      <w:r w:rsidR="00801016" w:rsidRPr="00106F4C">
        <w:rPr>
          <w:rFonts w:ascii="Times New Roman" w:eastAsia="Batang" w:hAnsi="Times New Roman" w:cs="Times New Roman"/>
          <w:sz w:val="24"/>
          <w:szCs w:val="24"/>
          <w:lang w:eastAsia="it-IT"/>
        </w:rPr>
        <w:t>;</w:t>
      </w:r>
      <w:r w:rsidR="00526E1F" w:rsidRPr="00071A55">
        <w:rPr>
          <w:rFonts w:ascii="Times New Roman" w:eastAsia="Batang" w:hAnsi="Times New Roman" w:cs="Times New Roman"/>
          <w:strike/>
          <w:sz w:val="24"/>
          <w:szCs w:val="24"/>
          <w:lang w:eastAsia="it-IT"/>
        </w:rPr>
        <w:t xml:space="preserve"> </w:t>
      </w:r>
    </w:p>
    <w:p w14:paraId="0C0FC209" w14:textId="69411AB1" w:rsidR="00526E1F" w:rsidRDefault="00526E1F" w:rsidP="00F7020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Batang" w:hAnsi="Times New Roman" w:cs="Times New Roman"/>
          <w:b/>
          <w:sz w:val="24"/>
          <w:szCs w:val="24"/>
          <w:lang w:eastAsia="it-IT"/>
        </w:rPr>
      </w:pPr>
      <w:r w:rsidRPr="00071A55">
        <w:rPr>
          <w:rFonts w:ascii="Times New Roman" w:eastAsia="Batang" w:hAnsi="Times New Roman" w:cs="Times New Roman"/>
          <w:b/>
          <w:sz w:val="24"/>
          <w:szCs w:val="24"/>
          <w:lang w:eastAsia="it-IT"/>
        </w:rPr>
        <w:t>E M A N A</w:t>
      </w:r>
    </w:p>
    <w:p w14:paraId="4D680A2A" w14:textId="77777777" w:rsidR="00F70205" w:rsidRPr="00071A55" w:rsidRDefault="00F70205" w:rsidP="00F7020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Batang" w:hAnsi="Times New Roman" w:cs="Times New Roman"/>
          <w:b/>
          <w:sz w:val="24"/>
          <w:szCs w:val="24"/>
          <w:lang w:eastAsia="it-IT"/>
        </w:rPr>
      </w:pPr>
    </w:p>
    <w:p w14:paraId="539399B4" w14:textId="77777777" w:rsidR="00526E1F" w:rsidRPr="003B278A" w:rsidRDefault="00526E1F" w:rsidP="00F7020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Batang" w:hAnsi="Times New Roman" w:cs="Times New Roman"/>
          <w:bCs/>
          <w:sz w:val="24"/>
          <w:szCs w:val="24"/>
          <w:lang w:eastAsia="it-IT"/>
        </w:rPr>
      </w:pPr>
      <w:r w:rsidRPr="003B278A">
        <w:rPr>
          <w:rFonts w:ascii="Times New Roman" w:eastAsia="Batang" w:hAnsi="Times New Roman" w:cs="Times New Roman"/>
          <w:bCs/>
          <w:sz w:val="24"/>
          <w:szCs w:val="24"/>
          <w:lang w:eastAsia="it-IT"/>
        </w:rPr>
        <w:t>il seguente decreto-legge:</w:t>
      </w:r>
    </w:p>
    <w:p w14:paraId="0720B09A" w14:textId="51DBA1D6" w:rsidR="00D116EA" w:rsidRPr="00E13840" w:rsidRDefault="00D116EA" w:rsidP="006D01CE">
      <w:pPr>
        <w:tabs>
          <w:tab w:val="left" w:pos="-360"/>
          <w:tab w:val="left" w:pos="284"/>
        </w:tabs>
        <w:spacing w:after="0" w:line="276" w:lineRule="auto"/>
        <w:jc w:val="both"/>
        <w:textAlignment w:val="baseline"/>
        <w:rPr>
          <w:rFonts w:ascii="Times New Roman" w:eastAsia="Arial Unicode MS" w:hAnsi="Times New Roman" w:cs="Times New Roman"/>
          <w:sz w:val="24"/>
          <w:szCs w:val="24"/>
          <w:lang w:eastAsia="it-IT"/>
        </w:rPr>
      </w:pPr>
    </w:p>
    <w:p w14:paraId="71E8E007" w14:textId="4D868B60" w:rsidR="00182181" w:rsidRPr="003B278A" w:rsidRDefault="00182181" w:rsidP="00F70205">
      <w:pPr>
        <w:pStyle w:val="paragraph"/>
        <w:tabs>
          <w:tab w:val="left" w:pos="851"/>
        </w:tabs>
        <w:spacing w:before="0" w:beforeAutospacing="0" w:after="0" w:afterAutospacing="0" w:line="276" w:lineRule="auto"/>
        <w:jc w:val="center"/>
        <w:textAlignment w:val="baseline"/>
        <w:rPr>
          <w:rStyle w:val="normaltextrun"/>
          <w:rFonts w:eastAsia="Batang"/>
          <w:b/>
          <w:bCs/>
        </w:rPr>
      </w:pPr>
      <w:r w:rsidRPr="003B278A">
        <w:rPr>
          <w:rStyle w:val="normaltextrun"/>
          <w:rFonts w:eastAsia="Batang"/>
          <w:b/>
          <w:bCs/>
        </w:rPr>
        <w:t>A</w:t>
      </w:r>
      <w:r w:rsidR="00631AEC" w:rsidRPr="003B278A">
        <w:rPr>
          <w:rStyle w:val="normaltextrun"/>
          <w:rFonts w:eastAsia="Batang"/>
          <w:b/>
          <w:bCs/>
        </w:rPr>
        <w:t>RT</w:t>
      </w:r>
      <w:r w:rsidR="00D25C4A">
        <w:rPr>
          <w:rStyle w:val="normaltextrun"/>
          <w:rFonts w:eastAsia="Batang"/>
          <w:b/>
          <w:bCs/>
        </w:rPr>
        <w:t>.</w:t>
      </w:r>
      <w:r w:rsidRPr="003B278A">
        <w:rPr>
          <w:rStyle w:val="normaltextrun"/>
          <w:rFonts w:eastAsia="Batang"/>
          <w:b/>
          <w:bCs/>
        </w:rPr>
        <w:t xml:space="preserve"> 1</w:t>
      </w:r>
    </w:p>
    <w:p w14:paraId="0DE76DF3" w14:textId="77777777" w:rsidR="00182181" w:rsidRPr="003B278A" w:rsidRDefault="00182181" w:rsidP="00F70205">
      <w:pPr>
        <w:pStyle w:val="paragraph"/>
        <w:tabs>
          <w:tab w:val="left" w:pos="851"/>
        </w:tabs>
        <w:spacing w:before="0" w:beforeAutospacing="0" w:after="0" w:afterAutospacing="0" w:line="276" w:lineRule="auto"/>
        <w:jc w:val="center"/>
        <w:textAlignment w:val="baseline"/>
        <w:rPr>
          <w:rStyle w:val="normaltextrun"/>
          <w:rFonts w:eastAsia="Batang"/>
          <w:b/>
          <w:bCs/>
          <w:i/>
        </w:rPr>
      </w:pPr>
      <w:r w:rsidRPr="003B278A">
        <w:rPr>
          <w:rStyle w:val="normaltextrun"/>
          <w:rFonts w:eastAsia="Batang"/>
          <w:b/>
          <w:bCs/>
          <w:i/>
          <w:iCs/>
        </w:rPr>
        <w:t>(Disposizioni in materia di applicazione di magistrati e di giudici onorari di pace)</w:t>
      </w:r>
    </w:p>
    <w:p w14:paraId="0271AB11" w14:textId="77777777" w:rsidR="00182181" w:rsidRPr="00E13840" w:rsidRDefault="00182181" w:rsidP="00182181">
      <w:pPr>
        <w:pStyle w:val="paragraph"/>
        <w:tabs>
          <w:tab w:val="left" w:pos="851"/>
        </w:tabs>
        <w:spacing w:before="0" w:beforeAutospacing="0" w:after="0" w:afterAutospacing="0" w:line="276" w:lineRule="auto"/>
        <w:ind w:left="567" w:right="567"/>
        <w:jc w:val="center"/>
        <w:textAlignment w:val="baseline"/>
        <w:rPr>
          <w:rStyle w:val="normaltextrun"/>
          <w:rFonts w:eastAsia="Batang"/>
        </w:rPr>
      </w:pPr>
    </w:p>
    <w:p w14:paraId="5DBC6FF5" w14:textId="70458331" w:rsidR="00182181" w:rsidRPr="00E13840" w:rsidRDefault="00182181" w:rsidP="00382F83">
      <w:pPr>
        <w:pStyle w:val="paragraph"/>
        <w:numPr>
          <w:ilvl w:val="0"/>
          <w:numId w:val="8"/>
        </w:numPr>
        <w:tabs>
          <w:tab w:val="left" w:pos="851"/>
        </w:tabs>
        <w:spacing w:before="0" w:beforeAutospacing="0" w:after="0" w:afterAutospacing="0" w:line="276" w:lineRule="auto"/>
        <w:ind w:left="1066" w:right="567" w:hanging="357"/>
        <w:jc w:val="both"/>
        <w:textAlignment w:val="baseline"/>
        <w:rPr>
          <w:rStyle w:val="normaltextrun"/>
          <w:rFonts w:eastAsia="Batang"/>
        </w:rPr>
      </w:pPr>
      <w:r w:rsidRPr="00E13840">
        <w:rPr>
          <w:rStyle w:val="normaltextrun"/>
          <w:rFonts w:eastAsia="Batang"/>
        </w:rPr>
        <w:t xml:space="preserve">Fino al 30 giugno 2026, il primo presidente della Corte di cassazione, al fine di garantire la celere definizione dei procedimenti pendenti in relazione al rispetto dei </w:t>
      </w:r>
      <w:r w:rsidRPr="00533EC4">
        <w:rPr>
          <w:rStyle w:val="normaltextrun"/>
          <w:rFonts w:eastAsia="Batang"/>
        </w:rPr>
        <w:t xml:space="preserve">tempi </w:t>
      </w:r>
      <w:bookmarkStart w:id="2" w:name="_Hlk204010851"/>
      <w:r w:rsidR="0004285B" w:rsidRPr="00533EC4">
        <w:rPr>
          <w:rStyle w:val="normaltextrun"/>
          <w:rFonts w:eastAsia="Batang"/>
        </w:rPr>
        <w:t xml:space="preserve">previsti dalla Missione 1, Componente 1 del </w:t>
      </w:r>
      <w:r w:rsidR="00CD581B" w:rsidRPr="00533EC4">
        <w:rPr>
          <w:rStyle w:val="normaltextrun"/>
          <w:rFonts w:eastAsia="Batang"/>
        </w:rPr>
        <w:t>Piano nazionale di ripresa e resilienza</w:t>
      </w:r>
      <w:bookmarkEnd w:id="2"/>
      <w:r w:rsidRPr="00533EC4">
        <w:rPr>
          <w:rStyle w:val="normaltextrun"/>
          <w:rFonts w:eastAsia="Batang"/>
        </w:rPr>
        <w:t>, può applicare i magistrati addetti</w:t>
      </w:r>
      <w:r w:rsidRPr="00E13840">
        <w:rPr>
          <w:rStyle w:val="normaltextrun"/>
          <w:rFonts w:eastAsia="Batang"/>
        </w:rPr>
        <w:t xml:space="preserve"> all’ufficio del massimario e del ruolo</w:t>
      </w:r>
      <w:r w:rsidR="00452DCC">
        <w:rPr>
          <w:rStyle w:val="normaltextrun"/>
          <w:rFonts w:eastAsia="Batang"/>
        </w:rPr>
        <w:t xml:space="preserve"> alle sezion</w:t>
      </w:r>
      <w:r w:rsidR="000278A4">
        <w:rPr>
          <w:rStyle w:val="normaltextrun"/>
          <w:rFonts w:eastAsia="Batang"/>
        </w:rPr>
        <w:t>i</w:t>
      </w:r>
      <w:r w:rsidR="00452DCC">
        <w:rPr>
          <w:rStyle w:val="normaltextrun"/>
          <w:rFonts w:eastAsia="Batang"/>
        </w:rPr>
        <w:t xml:space="preserve"> della Corte</w:t>
      </w:r>
      <w:r w:rsidRPr="00E13840">
        <w:rPr>
          <w:rStyle w:val="normaltextrun"/>
          <w:rFonts w:eastAsia="Batang"/>
        </w:rPr>
        <w:t xml:space="preserve"> per lo svolgimento delle funzioni giurisdizionali di legittimità in materia civile, oltre il limite previsto dall’articolo 115, comma 3, del regio decreto 30 gennaio 1941, n. 12, e fino ad un numero massimo di cinquanta magistrati, anche in deroga ai requisiti di anzianità di servizio e alla valutazione di professionalità richiesti dal citato articolo 115, comma 3</w:t>
      </w:r>
      <w:r w:rsidR="005C3D62">
        <w:rPr>
          <w:rStyle w:val="normaltextrun"/>
          <w:rFonts w:eastAsia="Batang"/>
        </w:rPr>
        <w:t xml:space="preserve"> del regio decreto </w:t>
      </w:r>
      <w:r w:rsidR="00356C73">
        <w:rPr>
          <w:rStyle w:val="normaltextrun"/>
          <w:rFonts w:eastAsia="Batang"/>
        </w:rPr>
        <w:t>n. 12 del 1941</w:t>
      </w:r>
      <w:r w:rsidRPr="00E13840">
        <w:rPr>
          <w:rStyle w:val="normaltextrun"/>
          <w:rFonts w:eastAsia="Batang"/>
        </w:rPr>
        <w:t>.</w:t>
      </w:r>
    </w:p>
    <w:p w14:paraId="63BECCBD" w14:textId="4EAB6A96" w:rsidR="00182181" w:rsidRPr="00E13840" w:rsidRDefault="00182181" w:rsidP="00382F83">
      <w:pPr>
        <w:pStyle w:val="paragraph"/>
        <w:numPr>
          <w:ilvl w:val="0"/>
          <w:numId w:val="8"/>
        </w:numPr>
        <w:tabs>
          <w:tab w:val="left" w:pos="851"/>
        </w:tabs>
        <w:spacing w:before="0" w:beforeAutospacing="0" w:after="0" w:afterAutospacing="0" w:line="276" w:lineRule="auto"/>
        <w:ind w:left="1066" w:right="567" w:hanging="357"/>
        <w:jc w:val="both"/>
        <w:textAlignment w:val="baseline"/>
        <w:rPr>
          <w:rFonts w:eastAsia="Batang"/>
        </w:rPr>
      </w:pPr>
      <w:r w:rsidRPr="00E13840">
        <w:t xml:space="preserve">Fino al 30 giugno </w:t>
      </w:r>
      <w:r w:rsidRPr="00533EC4">
        <w:t>2026, ai fini dell’applicazione dell’articolo 110 del regio decreto n. 12</w:t>
      </w:r>
      <w:r w:rsidR="00726C9E" w:rsidRPr="00533EC4">
        <w:t xml:space="preserve"> del 1941</w:t>
      </w:r>
      <w:r w:rsidRPr="00533EC4">
        <w:t xml:space="preserve">, sono sempre ritenute imprescindibili e prevalenti le esigenze di celere definizione dei procedimenti pendenti in relazione al rispetto dei tempi </w:t>
      </w:r>
      <w:r w:rsidR="005839E9" w:rsidRPr="00533EC4">
        <w:rPr>
          <w:rStyle w:val="normaltextrun"/>
          <w:rFonts w:eastAsia="Batang"/>
        </w:rPr>
        <w:t xml:space="preserve">previsti dalla Missione 1, Componente 1 </w:t>
      </w:r>
      <w:r w:rsidRPr="00533EC4">
        <w:t xml:space="preserve">del </w:t>
      </w:r>
      <w:r w:rsidR="00CD581B" w:rsidRPr="00533EC4">
        <w:rPr>
          <w:rStyle w:val="normaltextrun"/>
          <w:rFonts w:eastAsia="Batang"/>
        </w:rPr>
        <w:t>Piano nazionale di ripresa e resilienza</w:t>
      </w:r>
      <w:r w:rsidR="009C35AF" w:rsidRPr="00533EC4">
        <w:t>.</w:t>
      </w:r>
      <w:r w:rsidRPr="00533EC4">
        <w:t xml:space="preserve"> In questi casi il Consiglio superiore della magistratura provvede ai sensi del comma 3-</w:t>
      </w:r>
      <w:r w:rsidRPr="00533EC4">
        <w:rPr>
          <w:i/>
          <w:iCs/>
        </w:rPr>
        <w:t>bis</w:t>
      </w:r>
      <w:r w:rsidRPr="00533EC4">
        <w:t xml:space="preserve"> del medesimo articolo 110</w:t>
      </w:r>
      <w:r w:rsidRPr="00E13840">
        <w:t xml:space="preserve"> e non si applica il comma 6.</w:t>
      </w:r>
    </w:p>
    <w:p w14:paraId="7B2618B5" w14:textId="7C4185C1" w:rsidR="00182181" w:rsidRPr="00E13840" w:rsidRDefault="00182181" w:rsidP="00382F83">
      <w:pPr>
        <w:pStyle w:val="paragraph"/>
        <w:numPr>
          <w:ilvl w:val="0"/>
          <w:numId w:val="8"/>
        </w:numPr>
        <w:tabs>
          <w:tab w:val="left" w:pos="851"/>
        </w:tabs>
        <w:spacing w:before="0" w:beforeAutospacing="0" w:after="0" w:afterAutospacing="0" w:line="276" w:lineRule="auto"/>
        <w:ind w:left="1066" w:right="567" w:hanging="357"/>
        <w:jc w:val="both"/>
        <w:textAlignment w:val="baseline"/>
      </w:pPr>
      <w:r w:rsidRPr="00E13840">
        <w:t>Fino al 30 giugno 2026</w:t>
      </w:r>
      <w:r w:rsidR="00CD581B" w:rsidRPr="00E13840">
        <w:t>,</w:t>
      </w:r>
      <w:r w:rsidRPr="00E13840">
        <w:t xml:space="preserve"> in deroga all’articolo 13 del decreto legislativo 13 luglio 2017, n. 116, il giudice onorario di pace può essere destinato in supplenza anche per ragioni relative alle vacanze nell’organico dei giudici professionali. </w:t>
      </w:r>
    </w:p>
    <w:p w14:paraId="72AC7B69" w14:textId="77777777" w:rsidR="00EE5089" w:rsidRPr="00E13840" w:rsidRDefault="00EE5089" w:rsidP="00EE5089">
      <w:pPr>
        <w:pStyle w:val="Paragrafoelenco"/>
      </w:pPr>
    </w:p>
    <w:p w14:paraId="0859A8C6" w14:textId="77777777" w:rsidR="00EE5089" w:rsidRDefault="00EE5089" w:rsidP="00EE5089">
      <w:pPr>
        <w:pStyle w:val="paragraph"/>
        <w:tabs>
          <w:tab w:val="left" w:pos="851"/>
        </w:tabs>
        <w:spacing w:before="0" w:beforeAutospacing="0" w:after="0" w:afterAutospacing="0" w:line="276" w:lineRule="auto"/>
        <w:ind w:right="567"/>
        <w:jc w:val="both"/>
        <w:textAlignment w:val="baseline"/>
      </w:pPr>
    </w:p>
    <w:p w14:paraId="4FA706A4" w14:textId="7468442A" w:rsidR="00236398" w:rsidRPr="00D25C4A" w:rsidRDefault="00236398" w:rsidP="00F70205">
      <w:pPr>
        <w:pStyle w:val="paragraph"/>
        <w:tabs>
          <w:tab w:val="left" w:pos="851"/>
        </w:tabs>
        <w:spacing w:before="0" w:beforeAutospacing="0" w:after="0" w:afterAutospacing="0" w:line="276" w:lineRule="auto"/>
        <w:jc w:val="center"/>
        <w:textAlignment w:val="baseline"/>
        <w:rPr>
          <w:rStyle w:val="normaltextrun"/>
          <w:rFonts w:eastAsia="Batang"/>
          <w:b/>
          <w:bCs/>
        </w:rPr>
      </w:pPr>
      <w:r w:rsidRPr="00D25C4A">
        <w:rPr>
          <w:rStyle w:val="normaltextrun"/>
          <w:rFonts w:eastAsia="Batang"/>
          <w:b/>
          <w:bCs/>
        </w:rPr>
        <w:t>A</w:t>
      </w:r>
      <w:r w:rsidR="00631AEC" w:rsidRPr="00D25C4A">
        <w:rPr>
          <w:rStyle w:val="normaltextrun"/>
          <w:rFonts w:eastAsia="Batang"/>
          <w:b/>
          <w:bCs/>
        </w:rPr>
        <w:t>RT</w:t>
      </w:r>
      <w:r w:rsidR="00634976" w:rsidRPr="00D25C4A">
        <w:rPr>
          <w:rStyle w:val="normaltextrun"/>
          <w:rFonts w:eastAsia="Batang"/>
          <w:b/>
          <w:bCs/>
        </w:rPr>
        <w:t>.</w:t>
      </w:r>
      <w:r w:rsidRPr="00D25C4A">
        <w:rPr>
          <w:rStyle w:val="normaltextrun"/>
          <w:rFonts w:eastAsia="Batang"/>
          <w:b/>
          <w:bCs/>
        </w:rPr>
        <w:t xml:space="preserve"> 2</w:t>
      </w:r>
    </w:p>
    <w:p w14:paraId="55B69C04" w14:textId="77777777" w:rsidR="00236398" w:rsidRPr="00D25C4A" w:rsidRDefault="00236398" w:rsidP="00F70205">
      <w:pPr>
        <w:pStyle w:val="paragraph"/>
        <w:tabs>
          <w:tab w:val="left" w:pos="851"/>
        </w:tabs>
        <w:spacing w:before="0" w:beforeAutospacing="0" w:after="0" w:afterAutospacing="0" w:line="276" w:lineRule="auto"/>
        <w:jc w:val="center"/>
        <w:textAlignment w:val="baseline"/>
        <w:rPr>
          <w:rStyle w:val="normaltextrun"/>
          <w:rFonts w:eastAsia="Batang"/>
          <w:b/>
          <w:bCs/>
          <w:i/>
          <w:iCs/>
        </w:rPr>
      </w:pPr>
      <w:r w:rsidRPr="00D25C4A">
        <w:rPr>
          <w:rStyle w:val="normaltextrun"/>
          <w:rFonts w:eastAsia="Batang"/>
          <w:b/>
          <w:bCs/>
          <w:i/>
          <w:iCs/>
        </w:rPr>
        <w:t>(Disposizioni in materia di estensione del regime dettato per le sedi disagiate)</w:t>
      </w:r>
    </w:p>
    <w:p w14:paraId="598C2882" w14:textId="77777777" w:rsidR="00236398" w:rsidRPr="00E13840" w:rsidRDefault="00236398" w:rsidP="00C76912">
      <w:pPr>
        <w:pStyle w:val="paragraph"/>
        <w:tabs>
          <w:tab w:val="left" w:pos="851"/>
        </w:tabs>
        <w:spacing w:before="0" w:beforeAutospacing="0" w:after="0" w:afterAutospacing="0" w:line="276" w:lineRule="auto"/>
        <w:ind w:left="567" w:right="567"/>
        <w:jc w:val="center"/>
        <w:textAlignment w:val="baseline"/>
        <w:rPr>
          <w:rStyle w:val="normaltextrun"/>
          <w:rFonts w:eastAsia="Batang"/>
        </w:rPr>
      </w:pPr>
    </w:p>
    <w:p w14:paraId="353AD436" w14:textId="7EEE4B8D" w:rsidR="005E03DE" w:rsidRPr="00E13840" w:rsidRDefault="00236398" w:rsidP="00382F83">
      <w:pPr>
        <w:pStyle w:val="paragraph"/>
        <w:numPr>
          <w:ilvl w:val="0"/>
          <w:numId w:val="17"/>
        </w:numPr>
        <w:tabs>
          <w:tab w:val="left" w:pos="851"/>
        </w:tabs>
        <w:spacing w:before="0" w:beforeAutospacing="0" w:after="0" w:afterAutospacing="0" w:line="276" w:lineRule="auto"/>
        <w:ind w:left="1066" w:right="567" w:hanging="357"/>
        <w:jc w:val="both"/>
        <w:textAlignment w:val="baseline"/>
        <w:rPr>
          <w:rFonts w:ascii="Times" w:hAnsi="Times" w:cs="Times"/>
        </w:rPr>
      </w:pPr>
      <w:r w:rsidRPr="00533EC4">
        <w:t xml:space="preserve">Le </w:t>
      </w:r>
      <w:r w:rsidR="00022EBC" w:rsidRPr="00533EC4">
        <w:t>c</w:t>
      </w:r>
      <w:r w:rsidRPr="00533EC4">
        <w:t xml:space="preserve">orti d’appello </w:t>
      </w:r>
      <w:r w:rsidR="00C56E08" w:rsidRPr="00533EC4">
        <w:t>che</w:t>
      </w:r>
      <w:r w:rsidRPr="00533EC4">
        <w:t xml:space="preserve">, al 30 giugno 2025, non </w:t>
      </w:r>
      <w:r w:rsidR="00C56E08" w:rsidRPr="00533EC4">
        <w:t>hanno</w:t>
      </w:r>
      <w:r w:rsidRPr="00533EC4">
        <w:t xml:space="preserve"> raggiunt</w:t>
      </w:r>
      <w:r w:rsidR="00C56E08" w:rsidRPr="00533EC4">
        <w:t>o</w:t>
      </w:r>
      <w:r w:rsidRPr="00533EC4">
        <w:t xml:space="preserve"> gli obiettivi </w:t>
      </w:r>
      <w:r w:rsidR="009C35AF" w:rsidRPr="00533EC4">
        <w:rPr>
          <w:rStyle w:val="normaltextrun"/>
          <w:rFonts w:eastAsia="Batang"/>
        </w:rPr>
        <w:t xml:space="preserve">previsti dalla Missione 1, Componente 1 </w:t>
      </w:r>
      <w:r w:rsidR="00151265" w:rsidRPr="00533EC4">
        <w:t>del Piano nazionale di ripresa e resilienza</w:t>
      </w:r>
      <w:r w:rsidR="005803F7" w:rsidRPr="00533EC4">
        <w:t>,</w:t>
      </w:r>
      <w:r w:rsidRPr="00533EC4">
        <w:t xml:space="preserve"> e che sono individuate dal Consiglio superiore della magistratura con </w:t>
      </w:r>
      <w:r w:rsidR="00C56E08" w:rsidRPr="00533EC4">
        <w:t>deliberazione</w:t>
      </w:r>
      <w:r w:rsidR="00C56E08">
        <w:t xml:space="preserve"> adottata entro</w:t>
      </w:r>
      <w:r w:rsidR="00C56E08" w:rsidRPr="00C56E08">
        <w:t xml:space="preserve"> quindici giorni dalla data di entrata in vigore del presente decreto</w:t>
      </w:r>
      <w:r w:rsidR="00D46771" w:rsidRPr="00E13840">
        <w:t>,</w:t>
      </w:r>
      <w:r w:rsidRPr="00E13840">
        <w:t xml:space="preserve"> sono considerate sedi disagiate ai sensi dell’articolo 1, comma 2, della legge 4 maggio 1998, n. 133.</w:t>
      </w:r>
    </w:p>
    <w:p w14:paraId="3C254559" w14:textId="46B32587" w:rsidR="005E03DE" w:rsidRPr="00E13840" w:rsidRDefault="00236398" w:rsidP="00382F83">
      <w:pPr>
        <w:pStyle w:val="paragraph"/>
        <w:numPr>
          <w:ilvl w:val="0"/>
          <w:numId w:val="17"/>
        </w:numPr>
        <w:tabs>
          <w:tab w:val="left" w:pos="851"/>
        </w:tabs>
        <w:spacing w:before="0" w:beforeAutospacing="0" w:after="0" w:afterAutospacing="0" w:line="276" w:lineRule="auto"/>
        <w:ind w:left="1066" w:right="567" w:hanging="357"/>
        <w:jc w:val="both"/>
        <w:textAlignment w:val="baseline"/>
        <w:rPr>
          <w:rFonts w:ascii="Times" w:hAnsi="Times" w:cs="Times"/>
        </w:rPr>
      </w:pPr>
      <w:r w:rsidRPr="00E13840">
        <w:rPr>
          <w:rFonts w:ascii="Times" w:hAnsi="Times" w:cs="Times"/>
        </w:rPr>
        <w:t>Alle sedi disagiate di cui al comma 1 possono essere destinati</w:t>
      </w:r>
      <w:r w:rsidR="00612CBB" w:rsidRPr="00E13840">
        <w:rPr>
          <w:rFonts w:ascii="Times" w:hAnsi="Times" w:cs="Times"/>
        </w:rPr>
        <w:t>,</w:t>
      </w:r>
      <w:r w:rsidRPr="00E13840">
        <w:rPr>
          <w:rFonts w:ascii="Times" w:hAnsi="Times" w:cs="Times"/>
        </w:rPr>
        <w:t xml:space="preserve"> </w:t>
      </w:r>
      <w:r w:rsidR="00612CBB" w:rsidRPr="00E13840">
        <w:rPr>
          <w:rFonts w:ascii="Times" w:hAnsi="Times" w:cs="Times"/>
        </w:rPr>
        <w:t xml:space="preserve">in numero non superiore a </w:t>
      </w:r>
      <w:r w:rsidR="00612CBB" w:rsidRPr="00B12681">
        <w:rPr>
          <w:rFonts w:ascii="Times" w:hAnsi="Times" w:cs="Times"/>
        </w:rPr>
        <w:t>venti</w:t>
      </w:r>
      <w:r w:rsidR="00612CBB" w:rsidRPr="00E13840">
        <w:rPr>
          <w:rFonts w:ascii="Times" w:hAnsi="Times" w:cs="Times"/>
        </w:rPr>
        <w:t xml:space="preserve">, </w:t>
      </w:r>
      <w:r w:rsidRPr="00E13840">
        <w:rPr>
          <w:rFonts w:ascii="Times" w:hAnsi="Times" w:cs="Times"/>
        </w:rPr>
        <w:t>magistrati che abbiano conseguito almeno la prima valutazione di professionalità</w:t>
      </w:r>
      <w:r w:rsidR="001E211C">
        <w:rPr>
          <w:rFonts w:ascii="Times" w:hAnsi="Times" w:cs="Times"/>
        </w:rPr>
        <w:t xml:space="preserve"> e</w:t>
      </w:r>
      <w:r w:rsidR="00612CBB" w:rsidRPr="00E13840">
        <w:rPr>
          <w:rFonts w:ascii="Times" w:hAnsi="Times" w:cs="Times"/>
        </w:rPr>
        <w:t xml:space="preserve"> </w:t>
      </w:r>
      <w:r w:rsidR="009D46D2" w:rsidRPr="00E13840">
        <w:rPr>
          <w:rFonts w:ascii="Times" w:hAnsi="Times" w:cs="Times"/>
        </w:rPr>
        <w:t>siano</w:t>
      </w:r>
      <w:r w:rsidRPr="00E13840">
        <w:rPr>
          <w:rFonts w:ascii="Times" w:hAnsi="Times" w:cs="Times"/>
        </w:rPr>
        <w:t xml:space="preserve"> provenienti da sedi diverse da quelle individuate dal Consiglio nel provvedimento indicato al medesimo comma 1</w:t>
      </w:r>
      <w:r w:rsidR="001E211C">
        <w:rPr>
          <w:rFonts w:ascii="Times" w:hAnsi="Times" w:cs="Times"/>
        </w:rPr>
        <w:t>, nonché</w:t>
      </w:r>
      <w:r w:rsidRPr="00E13840">
        <w:rPr>
          <w:rFonts w:ascii="Times" w:hAnsi="Times" w:cs="Times"/>
        </w:rPr>
        <w:t xml:space="preserve"> da distretti di </w:t>
      </w:r>
      <w:proofErr w:type="gramStart"/>
      <w:r w:rsidRPr="00E13840">
        <w:rPr>
          <w:rFonts w:ascii="Times" w:hAnsi="Times" w:cs="Times"/>
        </w:rPr>
        <w:t>corte di appello</w:t>
      </w:r>
      <w:proofErr w:type="gramEnd"/>
      <w:r w:rsidRPr="00E13840">
        <w:rPr>
          <w:rFonts w:ascii="Times" w:hAnsi="Times" w:cs="Times"/>
        </w:rPr>
        <w:t xml:space="preserve"> diversi da quelli oggetto della domanda di trasferimento. Il termine previsto dall'articolo 194 dell'ordinamento giudiziario, di cui al regio decreto 30 gennaio 1941, n. 12, non opera per i tramutamenti nelle sedi disagiate. </w:t>
      </w:r>
    </w:p>
    <w:p w14:paraId="2E69BC53" w14:textId="4E70FCEA" w:rsidR="006165E8" w:rsidRPr="00E13840" w:rsidRDefault="00236398" w:rsidP="00382F83">
      <w:pPr>
        <w:pStyle w:val="paragraph"/>
        <w:numPr>
          <w:ilvl w:val="0"/>
          <w:numId w:val="17"/>
        </w:numPr>
        <w:tabs>
          <w:tab w:val="left" w:pos="851"/>
        </w:tabs>
        <w:spacing w:before="0" w:beforeAutospacing="0" w:after="0" w:afterAutospacing="0" w:line="276" w:lineRule="auto"/>
        <w:ind w:left="1066" w:right="567" w:hanging="357"/>
        <w:jc w:val="both"/>
        <w:textAlignment w:val="baseline"/>
        <w:rPr>
          <w:rFonts w:ascii="Times" w:hAnsi="Times" w:cs="Times"/>
        </w:rPr>
      </w:pPr>
      <w:r w:rsidRPr="00E13840">
        <w:rPr>
          <w:rFonts w:ascii="Times" w:hAnsi="Times" w:cs="Times"/>
        </w:rPr>
        <w:t xml:space="preserve">Nel termine di </w:t>
      </w:r>
      <w:r w:rsidR="00D8547D" w:rsidRPr="00E13840">
        <w:rPr>
          <w:rFonts w:ascii="Times" w:hAnsi="Times" w:cs="Times"/>
        </w:rPr>
        <w:t>quarantacinque</w:t>
      </w:r>
      <w:r w:rsidRPr="00E13840">
        <w:rPr>
          <w:rFonts w:ascii="Times" w:hAnsi="Times" w:cs="Times"/>
        </w:rPr>
        <w:t xml:space="preserve"> giorni dall’entrata in vigore del presente decreto il Consiglio superiore della magistratura definisce le procedure di trasferimento previste dell’articolo 1, commi 1 e 5, della legge n. 133</w:t>
      </w:r>
      <w:r w:rsidR="00303053" w:rsidRPr="00E13840">
        <w:rPr>
          <w:rFonts w:ascii="Times" w:hAnsi="Times" w:cs="Times"/>
        </w:rPr>
        <w:t xml:space="preserve"> del 1998</w:t>
      </w:r>
      <w:r w:rsidRPr="00E13840">
        <w:rPr>
          <w:rFonts w:ascii="Times" w:hAnsi="Times" w:cs="Times"/>
        </w:rPr>
        <w:t>, deliberando il trasferimento dei magistrati che ne hanno fatto richiesta.</w:t>
      </w:r>
    </w:p>
    <w:p w14:paraId="026AEEE4" w14:textId="5258027D" w:rsidR="006165E8" w:rsidRPr="00E13840" w:rsidRDefault="00236398" w:rsidP="00382F83">
      <w:pPr>
        <w:pStyle w:val="paragraph"/>
        <w:numPr>
          <w:ilvl w:val="0"/>
          <w:numId w:val="17"/>
        </w:numPr>
        <w:tabs>
          <w:tab w:val="left" w:pos="851"/>
        </w:tabs>
        <w:spacing w:before="0" w:beforeAutospacing="0" w:after="0" w:afterAutospacing="0" w:line="276" w:lineRule="auto"/>
        <w:ind w:left="1066" w:right="567" w:hanging="357"/>
        <w:jc w:val="both"/>
        <w:textAlignment w:val="baseline"/>
        <w:rPr>
          <w:rFonts w:ascii="Times" w:hAnsi="Times" w:cs="Times"/>
        </w:rPr>
      </w:pPr>
      <w:r w:rsidRPr="00E13840">
        <w:rPr>
          <w:rFonts w:ascii="Times" w:hAnsi="Times" w:cs="Times"/>
        </w:rPr>
        <w:t>Entro dieci giorni dalla comunicazione della deliberazione di cui al comma 1, il capo dell’ufficio giudiziario indicato come sede disagiata predispone un programma di definizione dei procedimenti civili maturi per la decisione, tra quelli delle macro-materie rilevanti ai fini del raggiungimento degli obiettivi di cui al comma 1. Con successivo provvedimento immediatamente esecutivo, definisce un piano di smaltimento e assegna i procedimenti ai magistrati trasferiti in forza del procedimento</w:t>
      </w:r>
      <w:r w:rsidR="00397229">
        <w:rPr>
          <w:rFonts w:ascii="Times" w:hAnsi="Times" w:cs="Times"/>
        </w:rPr>
        <w:t xml:space="preserve"> di cui al presente arti</w:t>
      </w:r>
      <w:r w:rsidR="001D411F">
        <w:rPr>
          <w:rFonts w:ascii="Times" w:hAnsi="Times" w:cs="Times"/>
        </w:rPr>
        <w:t>c</w:t>
      </w:r>
      <w:r w:rsidR="00397229">
        <w:rPr>
          <w:rFonts w:ascii="Times" w:hAnsi="Times" w:cs="Times"/>
        </w:rPr>
        <w:t>olo</w:t>
      </w:r>
      <w:r w:rsidRPr="00E13840">
        <w:rPr>
          <w:rFonts w:ascii="Times" w:hAnsi="Times" w:cs="Times"/>
        </w:rPr>
        <w:t xml:space="preserve"> in modo tale che ne sia garantit</w:t>
      </w:r>
      <w:r w:rsidR="001C69F4" w:rsidRPr="00E13840">
        <w:rPr>
          <w:rFonts w:ascii="Times" w:hAnsi="Times" w:cs="Times"/>
        </w:rPr>
        <w:t>a</w:t>
      </w:r>
      <w:r w:rsidRPr="00E13840">
        <w:rPr>
          <w:rFonts w:ascii="Times" w:hAnsi="Times" w:cs="Times"/>
        </w:rPr>
        <w:t xml:space="preserve"> l’utile definizione entro il 30 giungo 202</w:t>
      </w:r>
      <w:r w:rsidR="00683D76" w:rsidRPr="00E13840">
        <w:rPr>
          <w:rFonts w:ascii="Times" w:hAnsi="Times" w:cs="Times"/>
        </w:rPr>
        <w:t>6</w:t>
      </w:r>
      <w:r w:rsidRPr="00E13840">
        <w:rPr>
          <w:rFonts w:ascii="Times" w:hAnsi="Times" w:cs="Times"/>
        </w:rPr>
        <w:t>.</w:t>
      </w:r>
      <w:r w:rsidR="00353305">
        <w:rPr>
          <w:rFonts w:ascii="Times" w:hAnsi="Times" w:cs="Times"/>
        </w:rPr>
        <w:t xml:space="preserve"> </w:t>
      </w:r>
      <w:r w:rsidR="00353305">
        <w:rPr>
          <w:rFonts w:ascii="Times" w:hAnsi="Times" w:cs="Times"/>
          <w:b/>
          <w:bCs/>
        </w:rPr>
        <w:t xml:space="preserve">Il piano e i provvedimenti </w:t>
      </w:r>
      <w:r w:rsidR="000B1E5C">
        <w:rPr>
          <w:rFonts w:ascii="Times" w:hAnsi="Times" w:cs="Times"/>
          <w:b/>
          <w:bCs/>
        </w:rPr>
        <w:t>conseguenti sono comunicati al Consiglio superiore della magistratura.</w:t>
      </w:r>
    </w:p>
    <w:p w14:paraId="6845AA98" w14:textId="6ED21123" w:rsidR="006165E8" w:rsidRPr="00E13840" w:rsidRDefault="00236398" w:rsidP="00382F83">
      <w:pPr>
        <w:pStyle w:val="paragraph"/>
        <w:numPr>
          <w:ilvl w:val="0"/>
          <w:numId w:val="17"/>
        </w:numPr>
        <w:tabs>
          <w:tab w:val="left" w:pos="851"/>
        </w:tabs>
        <w:spacing w:before="0" w:beforeAutospacing="0" w:after="0" w:afterAutospacing="0" w:line="276" w:lineRule="auto"/>
        <w:ind w:left="1066" w:right="567" w:hanging="357"/>
        <w:jc w:val="both"/>
        <w:textAlignment w:val="baseline"/>
        <w:rPr>
          <w:rFonts w:ascii="Times" w:hAnsi="Times" w:cs="Times"/>
        </w:rPr>
      </w:pPr>
      <w:r w:rsidRPr="00E13840">
        <w:rPr>
          <w:rFonts w:ascii="Times" w:hAnsi="Times" w:cs="Times"/>
        </w:rPr>
        <w:t xml:space="preserve">Al magistrato trasferito d'ufficio ai sensi del comma </w:t>
      </w:r>
      <w:r w:rsidR="002410E8" w:rsidRPr="00E13840">
        <w:rPr>
          <w:rFonts w:ascii="Times" w:hAnsi="Times" w:cs="Times"/>
        </w:rPr>
        <w:t>3</w:t>
      </w:r>
      <w:r w:rsidRPr="00E13840">
        <w:rPr>
          <w:rFonts w:ascii="Times" w:hAnsi="Times" w:cs="Times"/>
        </w:rPr>
        <w:t xml:space="preserve"> è attribuita, per il periodo di effettivo servizio nelle sedi disagiate</w:t>
      </w:r>
      <w:r w:rsidR="00DD5631" w:rsidRPr="00E13840">
        <w:rPr>
          <w:rFonts w:ascii="Times" w:hAnsi="Times" w:cs="Times"/>
        </w:rPr>
        <w:t xml:space="preserve"> e </w:t>
      </w:r>
      <w:r w:rsidRPr="00E13840">
        <w:rPr>
          <w:rFonts w:ascii="Times" w:hAnsi="Times" w:cs="Times"/>
        </w:rPr>
        <w:t xml:space="preserve">per un massimo di </w:t>
      </w:r>
      <w:r w:rsidR="00DD5631" w:rsidRPr="00E13840">
        <w:rPr>
          <w:rFonts w:ascii="Times" w:hAnsi="Times" w:cs="Times"/>
        </w:rPr>
        <w:t xml:space="preserve">due </w:t>
      </w:r>
      <w:r w:rsidRPr="00E13840">
        <w:rPr>
          <w:rFonts w:ascii="Times" w:hAnsi="Times" w:cs="Times"/>
        </w:rPr>
        <w:t>anni, un'indennità mensile determinata in misura pari all'importo mensile dello stipendio tabellare previsto per il magistrato ordinario con tre anni di anzianità. L'effettivo servizio non include i periodi di congedo straordinario, di aspettativa per qualsiasi causa, di astensione facoltativa previsti dagli articoli 32 e 47, commi 1 e </w:t>
      </w:r>
      <w:hyperlink r:id="rId11" w:history="1">
        <w:r w:rsidRPr="00E13840">
          <w:rPr>
            <w:rFonts w:ascii="Times" w:hAnsi="Times" w:cs="Times"/>
          </w:rPr>
          <w:t>2</w:t>
        </w:r>
      </w:hyperlink>
      <w:r w:rsidRPr="00E13840">
        <w:rPr>
          <w:rFonts w:ascii="Times" w:hAnsi="Times" w:cs="Times"/>
        </w:rPr>
        <w:t>, del testo unico delle disposizioni legislative in materia di tutela e sostegno della maternità e della paternità, di cui al decreto legislativo 26 marzo 2001, n. 151, e di sospensione dal servizio per qualsiasi causa. L'indennità di cui al primo periodo non è cumulabile con quella prevista d</w:t>
      </w:r>
      <w:r w:rsidR="00593B6E">
        <w:rPr>
          <w:rFonts w:ascii="Times" w:hAnsi="Times" w:cs="Times"/>
        </w:rPr>
        <w:t>a</w:t>
      </w:r>
      <w:r w:rsidRPr="00E13840">
        <w:rPr>
          <w:rFonts w:ascii="Times" w:hAnsi="Times" w:cs="Times"/>
        </w:rPr>
        <w:t>ll'articolo 13</w:t>
      </w:r>
      <w:r w:rsidR="00593B6E">
        <w:rPr>
          <w:rFonts w:ascii="Times" w:hAnsi="Times" w:cs="Times"/>
        </w:rPr>
        <w:t>, primo e secondo comma</w:t>
      </w:r>
      <w:r w:rsidR="00DA4167">
        <w:rPr>
          <w:rFonts w:ascii="Times" w:hAnsi="Times" w:cs="Times"/>
        </w:rPr>
        <w:t>,</w:t>
      </w:r>
      <w:r w:rsidRPr="00E13840">
        <w:rPr>
          <w:rFonts w:ascii="Times" w:hAnsi="Times" w:cs="Times"/>
        </w:rPr>
        <w:t> della legge 2 aprile 1979, n. 97. Al magistrato trasferito ai sensi de</w:t>
      </w:r>
      <w:r w:rsidR="005A2622" w:rsidRPr="00E13840">
        <w:rPr>
          <w:rFonts w:ascii="Times" w:hAnsi="Times" w:cs="Times"/>
        </w:rPr>
        <w:t>l</w:t>
      </w:r>
      <w:r w:rsidRPr="00E13840">
        <w:rPr>
          <w:rFonts w:ascii="Times" w:hAnsi="Times" w:cs="Times"/>
        </w:rPr>
        <w:t xml:space="preserve"> comma </w:t>
      </w:r>
      <w:r w:rsidR="007970D8" w:rsidRPr="00E13840">
        <w:rPr>
          <w:rFonts w:ascii="Times" w:hAnsi="Times" w:cs="Times"/>
        </w:rPr>
        <w:t>3</w:t>
      </w:r>
      <w:r w:rsidRPr="00E13840">
        <w:rPr>
          <w:rFonts w:ascii="Times" w:hAnsi="Times" w:cs="Times"/>
        </w:rPr>
        <w:t xml:space="preserve"> l'aumento previsto d</w:t>
      </w:r>
      <w:r w:rsidR="001115AC">
        <w:rPr>
          <w:rFonts w:ascii="Times" w:hAnsi="Times" w:cs="Times"/>
        </w:rPr>
        <w:t>a</w:t>
      </w:r>
      <w:r w:rsidRPr="00E13840">
        <w:rPr>
          <w:rFonts w:ascii="Times" w:hAnsi="Times" w:cs="Times"/>
        </w:rPr>
        <w:t>ll'articolo 12</w:t>
      </w:r>
      <w:r w:rsidR="001115AC">
        <w:rPr>
          <w:rFonts w:ascii="Times" w:hAnsi="Times" w:cs="Times"/>
        </w:rPr>
        <w:t>, secondo comma</w:t>
      </w:r>
      <w:r w:rsidR="00396EF8">
        <w:rPr>
          <w:rFonts w:ascii="Times" w:hAnsi="Times" w:cs="Times"/>
        </w:rPr>
        <w:t>,</w:t>
      </w:r>
      <w:r w:rsidRPr="00E13840">
        <w:rPr>
          <w:rFonts w:ascii="Times" w:hAnsi="Times" w:cs="Times"/>
        </w:rPr>
        <w:t> della legge 26 luglio 1978, n. 417, compete in misura pari a nove volte l'ammontare della indennità integrativa speciale in godimento. </w:t>
      </w:r>
    </w:p>
    <w:p w14:paraId="6CE4194F" w14:textId="53AE7D95" w:rsidR="00236398" w:rsidRDefault="00236398" w:rsidP="00382F83">
      <w:pPr>
        <w:pStyle w:val="paragraph"/>
        <w:numPr>
          <w:ilvl w:val="0"/>
          <w:numId w:val="17"/>
        </w:numPr>
        <w:tabs>
          <w:tab w:val="left" w:pos="851"/>
        </w:tabs>
        <w:spacing w:before="0" w:beforeAutospacing="0" w:after="0" w:afterAutospacing="0" w:line="276" w:lineRule="auto"/>
        <w:ind w:left="1066" w:right="567" w:hanging="357"/>
        <w:jc w:val="both"/>
        <w:textAlignment w:val="baseline"/>
        <w:rPr>
          <w:rFonts w:ascii="Times" w:hAnsi="Times" w:cs="Times"/>
        </w:rPr>
      </w:pPr>
      <w:r w:rsidRPr="00E13840">
        <w:rPr>
          <w:rFonts w:ascii="Times" w:hAnsi="Times" w:cs="Times"/>
        </w:rPr>
        <w:t>Si applicano gli articoli 3 e 5 della legge 4 maggio 1998, n. 133.</w:t>
      </w:r>
    </w:p>
    <w:p w14:paraId="4E4B1E2A" w14:textId="0CB517E8" w:rsidR="00525BF6" w:rsidRPr="008B08E5" w:rsidRDefault="00525BF6" w:rsidP="00382F83">
      <w:pPr>
        <w:pStyle w:val="Paragrafoelenco"/>
        <w:numPr>
          <w:ilvl w:val="0"/>
          <w:numId w:val="17"/>
        </w:numPr>
        <w:tabs>
          <w:tab w:val="left" w:pos="851"/>
        </w:tabs>
        <w:spacing w:line="276" w:lineRule="auto"/>
        <w:ind w:left="1066" w:right="567" w:hanging="357"/>
        <w:contextualSpacing w:val="0"/>
        <w:jc w:val="both"/>
        <w:textAlignment w:val="baseline"/>
        <w:rPr>
          <w:rFonts w:ascii="Times New Roman" w:eastAsia="Times New Roman" w:hAnsi="Times New Roman" w:cs="Times New Roman"/>
          <w:sz w:val="24"/>
          <w:szCs w:val="24"/>
        </w:rPr>
      </w:pPr>
      <w:r w:rsidRPr="008B08E5">
        <w:rPr>
          <w:rFonts w:ascii="Times New Roman" w:eastAsia="Times New Roman" w:hAnsi="Times New Roman" w:cs="Times New Roman"/>
          <w:sz w:val="24"/>
          <w:szCs w:val="24"/>
        </w:rPr>
        <w:t>Per l’attuazione delle disposizioni di cui al comma 5 è autorizzata la spesa di euro 581.631 per l’anno 2025, di euro 1.221.432 per l’anno 2026 e di euro 916.074 per l’anno 2027, cui si provvede ai sensi dell’articolo 10.</w:t>
      </w:r>
    </w:p>
    <w:p w14:paraId="5991F669" w14:textId="77777777" w:rsidR="00236398" w:rsidRPr="00E13840" w:rsidRDefault="00236398" w:rsidP="00236398">
      <w:pPr>
        <w:pStyle w:val="paragraph"/>
        <w:tabs>
          <w:tab w:val="left" w:pos="851"/>
        </w:tabs>
        <w:spacing w:before="0" w:beforeAutospacing="0" w:after="0" w:afterAutospacing="0" w:line="276" w:lineRule="auto"/>
        <w:ind w:right="567"/>
        <w:jc w:val="both"/>
        <w:textAlignment w:val="baseline"/>
      </w:pPr>
    </w:p>
    <w:p w14:paraId="6F422007" w14:textId="77777777" w:rsidR="00182181" w:rsidRPr="00E13840" w:rsidRDefault="00182181" w:rsidP="006D01CE">
      <w:pPr>
        <w:tabs>
          <w:tab w:val="left" w:pos="-360"/>
          <w:tab w:val="left" w:pos="284"/>
        </w:tabs>
        <w:spacing w:after="0" w:line="276" w:lineRule="auto"/>
        <w:jc w:val="both"/>
        <w:textAlignment w:val="baseline"/>
        <w:rPr>
          <w:rFonts w:ascii="Times New Roman" w:eastAsia="Arial Unicode MS" w:hAnsi="Times New Roman" w:cs="Times New Roman"/>
          <w:sz w:val="24"/>
          <w:szCs w:val="24"/>
          <w:lang w:eastAsia="it-IT"/>
        </w:rPr>
      </w:pPr>
    </w:p>
    <w:p w14:paraId="5B7AF928" w14:textId="593C7093" w:rsidR="00F639EF" w:rsidRPr="00F604F6" w:rsidRDefault="00F639EF" w:rsidP="00C76912">
      <w:pPr>
        <w:spacing w:after="0" w:line="276" w:lineRule="auto"/>
        <w:ind w:hanging="279"/>
        <w:jc w:val="center"/>
        <w:rPr>
          <w:rStyle w:val="normaltextrun"/>
          <w:rFonts w:ascii="Times New Roman" w:eastAsia="Batang" w:hAnsi="Times New Roman" w:cs="Times New Roman"/>
          <w:b/>
          <w:bCs/>
          <w:sz w:val="24"/>
          <w:szCs w:val="24"/>
        </w:rPr>
      </w:pPr>
      <w:r w:rsidRPr="00F604F6">
        <w:rPr>
          <w:rStyle w:val="normaltextrun"/>
          <w:rFonts w:ascii="Times New Roman" w:eastAsia="Batang" w:hAnsi="Times New Roman" w:cs="Times New Roman"/>
          <w:b/>
          <w:bCs/>
          <w:sz w:val="24"/>
          <w:szCs w:val="24"/>
        </w:rPr>
        <w:t>A</w:t>
      </w:r>
      <w:r w:rsidR="00634976">
        <w:rPr>
          <w:rStyle w:val="normaltextrun"/>
          <w:rFonts w:ascii="Times New Roman" w:eastAsia="Batang" w:hAnsi="Times New Roman" w:cs="Times New Roman"/>
          <w:b/>
          <w:bCs/>
          <w:sz w:val="24"/>
          <w:szCs w:val="24"/>
        </w:rPr>
        <w:t>RT.</w:t>
      </w:r>
      <w:r w:rsidRPr="00F604F6">
        <w:rPr>
          <w:rStyle w:val="normaltextrun"/>
          <w:rFonts w:ascii="Times New Roman" w:eastAsia="Batang" w:hAnsi="Times New Roman" w:cs="Times New Roman"/>
          <w:b/>
          <w:bCs/>
          <w:sz w:val="24"/>
          <w:szCs w:val="24"/>
        </w:rPr>
        <w:t xml:space="preserve"> </w:t>
      </w:r>
      <w:r w:rsidR="00236398" w:rsidRPr="00F604F6">
        <w:rPr>
          <w:rStyle w:val="normaltextrun"/>
          <w:rFonts w:ascii="Times New Roman" w:eastAsia="Batang" w:hAnsi="Times New Roman" w:cs="Times New Roman"/>
          <w:b/>
          <w:bCs/>
          <w:sz w:val="24"/>
          <w:szCs w:val="24"/>
        </w:rPr>
        <w:t>3</w:t>
      </w:r>
    </w:p>
    <w:p w14:paraId="158677A5" w14:textId="2C797ACA" w:rsidR="00F639EF" w:rsidRPr="00F604F6" w:rsidRDefault="00F639EF" w:rsidP="00C76912">
      <w:pPr>
        <w:pStyle w:val="paragraph"/>
        <w:tabs>
          <w:tab w:val="left" w:pos="851"/>
        </w:tabs>
        <w:spacing w:before="0" w:beforeAutospacing="0" w:after="0" w:afterAutospacing="0" w:line="276" w:lineRule="auto"/>
        <w:jc w:val="center"/>
        <w:textAlignment w:val="baseline"/>
        <w:rPr>
          <w:rStyle w:val="normaltextrun"/>
          <w:rFonts w:eastAsia="Batang"/>
          <w:b/>
          <w:bCs/>
          <w:i/>
          <w:iCs/>
        </w:rPr>
      </w:pPr>
      <w:r w:rsidRPr="00F604F6">
        <w:rPr>
          <w:rStyle w:val="normaltextrun"/>
          <w:rFonts w:eastAsia="Batang"/>
          <w:b/>
          <w:bCs/>
          <w:i/>
          <w:iCs/>
        </w:rPr>
        <w:t>(Applicazioni a distanza di magistrati ordinari)</w:t>
      </w:r>
    </w:p>
    <w:p w14:paraId="7F2C58A1" w14:textId="7E3138E0" w:rsidR="00F639EF" w:rsidRPr="00E13840" w:rsidRDefault="00F639EF" w:rsidP="00F639EF">
      <w:pPr>
        <w:pStyle w:val="paragraph"/>
        <w:tabs>
          <w:tab w:val="left" w:pos="851"/>
        </w:tabs>
        <w:spacing w:before="0" w:beforeAutospacing="0" w:after="0" w:afterAutospacing="0" w:line="276" w:lineRule="auto"/>
        <w:ind w:left="567" w:right="567"/>
        <w:jc w:val="center"/>
        <w:textAlignment w:val="baseline"/>
        <w:rPr>
          <w:rStyle w:val="normaltextrun"/>
          <w:rFonts w:eastAsia="Batang"/>
        </w:rPr>
      </w:pPr>
    </w:p>
    <w:p w14:paraId="537639F6" w14:textId="03B79B97"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 xml:space="preserve">In deroga a quanto previsto dall'articolo 110 del regio decreto 30 gennaio 1941, n. 12, il Consiglio superiore della magistratura, al fine di agevolare il </w:t>
      </w:r>
      <w:r w:rsidRPr="00533EC4">
        <w:rPr>
          <w:rFonts w:ascii="Times New Roman" w:hAnsi="Times New Roman" w:cs="Times New Roman"/>
          <w:sz w:val="24"/>
          <w:szCs w:val="24"/>
        </w:rPr>
        <w:t>raggiungimento dell’obiettivo di riduzione della durata</w:t>
      </w:r>
      <w:r w:rsidR="00473AD5" w:rsidRPr="00533EC4">
        <w:rPr>
          <w:rFonts w:ascii="Times New Roman" w:hAnsi="Times New Roman" w:cs="Times New Roman"/>
          <w:sz w:val="24"/>
          <w:szCs w:val="24"/>
        </w:rPr>
        <w:t xml:space="preserve"> attesa</w:t>
      </w:r>
      <w:r w:rsidRPr="00533EC4">
        <w:rPr>
          <w:rFonts w:ascii="Times New Roman" w:hAnsi="Times New Roman" w:cs="Times New Roman"/>
          <w:sz w:val="24"/>
          <w:szCs w:val="24"/>
        </w:rPr>
        <w:t xml:space="preserve"> dei processi</w:t>
      </w:r>
      <w:r w:rsidRPr="00533EC4">
        <w:rPr>
          <w:rFonts w:ascii="Times New Roman" w:hAnsi="Times New Roman" w:cs="Times New Roman"/>
          <w:i/>
          <w:sz w:val="24"/>
          <w:szCs w:val="24"/>
        </w:rPr>
        <w:t xml:space="preserve"> </w:t>
      </w:r>
      <w:r w:rsidR="00E82D5E" w:rsidRPr="00533EC4">
        <w:rPr>
          <w:rFonts w:ascii="Times New Roman" w:hAnsi="Times New Roman" w:cs="Times New Roman"/>
          <w:sz w:val="24"/>
          <w:szCs w:val="24"/>
        </w:rPr>
        <w:t>civili</w:t>
      </w:r>
      <w:r w:rsidR="00E82D5E" w:rsidRPr="00533EC4">
        <w:rPr>
          <w:rFonts w:ascii="Times New Roman" w:hAnsi="Times New Roman" w:cs="Times New Roman"/>
          <w:i/>
          <w:sz w:val="24"/>
          <w:szCs w:val="24"/>
        </w:rPr>
        <w:t xml:space="preserve"> </w:t>
      </w:r>
      <w:r w:rsidRPr="00533EC4">
        <w:rPr>
          <w:rFonts w:ascii="Times New Roman" w:hAnsi="Times New Roman" w:cs="Times New Roman"/>
          <w:sz w:val="24"/>
          <w:szCs w:val="24"/>
        </w:rPr>
        <w:t>previsto dal</w:t>
      </w:r>
      <w:r w:rsidR="00223B4A" w:rsidRPr="00533EC4">
        <w:rPr>
          <w:rFonts w:ascii="Times New Roman" w:hAnsi="Times New Roman" w:cs="Times New Roman"/>
          <w:sz w:val="24"/>
          <w:szCs w:val="24"/>
        </w:rPr>
        <w:t xml:space="preserve">la Missione 1, Componente 1 del </w:t>
      </w:r>
      <w:r w:rsidRPr="00533EC4">
        <w:rPr>
          <w:rFonts w:ascii="Times New Roman" w:hAnsi="Times New Roman" w:cs="Times New Roman"/>
          <w:sz w:val="24"/>
          <w:szCs w:val="24"/>
        </w:rPr>
        <w:t xml:space="preserve"> </w:t>
      </w:r>
      <w:r w:rsidR="003962BC" w:rsidRPr="00533EC4">
        <w:rPr>
          <w:rFonts w:ascii="Times New Roman" w:hAnsi="Times New Roman" w:cs="Times New Roman"/>
          <w:sz w:val="24"/>
          <w:szCs w:val="24"/>
        </w:rPr>
        <w:t>P</w:t>
      </w:r>
      <w:r w:rsidRPr="00533EC4">
        <w:rPr>
          <w:rFonts w:ascii="Times New Roman" w:hAnsi="Times New Roman" w:cs="Times New Roman"/>
          <w:sz w:val="24"/>
          <w:szCs w:val="24"/>
        </w:rPr>
        <w:t>iano nazionale di ripresa e resilienza, dispone un’applicazione straordinaria a distanza, su base volontaria, di magistrati</w:t>
      </w:r>
      <w:r w:rsidR="0079173F" w:rsidRPr="00E13840">
        <w:rPr>
          <w:rFonts w:ascii="Times New Roman" w:hAnsi="Times New Roman" w:cs="Times New Roman"/>
          <w:sz w:val="24"/>
          <w:szCs w:val="24"/>
        </w:rPr>
        <w:t>,</w:t>
      </w:r>
      <w:r w:rsidR="00823333" w:rsidRPr="00E13840">
        <w:rPr>
          <w:rFonts w:ascii="Times New Roman" w:hAnsi="Times New Roman" w:cs="Times New Roman"/>
          <w:sz w:val="24"/>
          <w:szCs w:val="24"/>
        </w:rPr>
        <w:t xml:space="preserve"> anche fuori ruolo</w:t>
      </w:r>
      <w:r w:rsidRPr="00E13840">
        <w:rPr>
          <w:rFonts w:ascii="Times New Roman" w:hAnsi="Times New Roman" w:cs="Times New Roman"/>
          <w:sz w:val="24"/>
          <w:szCs w:val="24"/>
        </w:rPr>
        <w:t>, fino a un numero massimo di cinquecento, presso gli uffici giudiziari di primo grado individuati ai sensi del comma 2. L’applicazione a distanza ha ad oggetto la definizione da remoto di almeno cinquanta procedimenti civili, individuati secondo le modalità previste dal comma 9.</w:t>
      </w:r>
    </w:p>
    <w:p w14:paraId="58B5A7ED" w14:textId="46190BFB"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Entro quindici giorni dalla data di entrata in vigore del presente decreto, il Consiglio superiore della magistratura, con propria deliberazione, individua gli uffici giudiziari destinatari delle applicazioni a distanza nonché il numero dei magistrati da applicare per ogni ufficio giudiziario, in relazione al livello di raggiungimento degli obiettivi di cui al comma 1 e indipendentemente dalla copertura dell’organico dell’ufficio giudiziario destinatario. Con la deliberazione di cui al primo periodo, il Consiglio elenca gli uffici giudiziari destinatari dell’applicazione a distanza</w:t>
      </w:r>
      <w:r w:rsidR="00042544" w:rsidRPr="00E13840">
        <w:rPr>
          <w:rFonts w:ascii="Times New Roman" w:hAnsi="Times New Roman" w:cs="Times New Roman"/>
          <w:sz w:val="24"/>
          <w:szCs w:val="24"/>
        </w:rPr>
        <w:t>,</w:t>
      </w:r>
      <w:r w:rsidRPr="00E13840">
        <w:rPr>
          <w:rFonts w:ascii="Times New Roman" w:hAnsi="Times New Roman" w:cs="Times New Roman"/>
          <w:sz w:val="24"/>
          <w:szCs w:val="24"/>
        </w:rPr>
        <w:t xml:space="preserve"> </w:t>
      </w:r>
      <w:r w:rsidR="00FF25D7" w:rsidRPr="00E13840">
        <w:rPr>
          <w:rFonts w:ascii="Times New Roman" w:hAnsi="Times New Roman" w:cs="Times New Roman"/>
          <w:sz w:val="24"/>
          <w:szCs w:val="24"/>
        </w:rPr>
        <w:t xml:space="preserve">ordinandoli </w:t>
      </w:r>
      <w:r w:rsidRPr="00E13840">
        <w:rPr>
          <w:rFonts w:ascii="Times New Roman" w:hAnsi="Times New Roman" w:cs="Times New Roman"/>
          <w:sz w:val="24"/>
          <w:szCs w:val="24"/>
        </w:rPr>
        <w:t xml:space="preserve">secondo la gravità dello scostamento rispetto al raggiungimento </w:t>
      </w:r>
      <w:r w:rsidR="00337902" w:rsidRPr="00E13840">
        <w:rPr>
          <w:rFonts w:ascii="Times New Roman" w:hAnsi="Times New Roman" w:cs="Times New Roman"/>
          <w:sz w:val="24"/>
          <w:szCs w:val="24"/>
        </w:rPr>
        <w:t>d</w:t>
      </w:r>
      <w:r w:rsidR="009C19F0" w:rsidRPr="00E13840">
        <w:rPr>
          <w:rFonts w:ascii="Times New Roman" w:hAnsi="Times New Roman" w:cs="Times New Roman"/>
          <w:sz w:val="24"/>
          <w:szCs w:val="24"/>
        </w:rPr>
        <w:t>e</w:t>
      </w:r>
      <w:r w:rsidR="00337902" w:rsidRPr="00E13840">
        <w:rPr>
          <w:rFonts w:ascii="Times New Roman" w:hAnsi="Times New Roman" w:cs="Times New Roman"/>
          <w:sz w:val="24"/>
          <w:szCs w:val="24"/>
        </w:rPr>
        <w:t>gli</w:t>
      </w:r>
      <w:r w:rsidRPr="00E13840">
        <w:rPr>
          <w:rFonts w:ascii="Times New Roman" w:hAnsi="Times New Roman" w:cs="Times New Roman"/>
          <w:sz w:val="24"/>
          <w:szCs w:val="24"/>
        </w:rPr>
        <w:t xml:space="preserve"> obiettivi indicati al comma 1</w:t>
      </w:r>
      <w:r w:rsidR="00042544" w:rsidRPr="00E13840">
        <w:rPr>
          <w:rFonts w:ascii="Times New Roman" w:hAnsi="Times New Roman" w:cs="Times New Roman"/>
          <w:sz w:val="24"/>
          <w:szCs w:val="24"/>
        </w:rPr>
        <w:t>,</w:t>
      </w:r>
      <w:r w:rsidRPr="00E13840">
        <w:rPr>
          <w:rFonts w:ascii="Times New Roman" w:hAnsi="Times New Roman" w:cs="Times New Roman"/>
          <w:sz w:val="24"/>
          <w:szCs w:val="24"/>
        </w:rPr>
        <w:t xml:space="preserve"> e bandisce la procedura di interpello. Per proporre la domanda di applicazione a distanza l’interpello fissa un termine non superiore a quindici giorni dalla sua pubblicazione.</w:t>
      </w:r>
    </w:p>
    <w:p w14:paraId="6C1F988E" w14:textId="4BC17B42" w:rsidR="0026702D" w:rsidRPr="00E13840" w:rsidRDefault="0026702D"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 xml:space="preserve">Sono ammessi a partecipare all’interpello previsto dal comma 2 i magistrati ordinari che svolgono funzioni giudicanti presso </w:t>
      </w:r>
      <w:r w:rsidRPr="00094884">
        <w:rPr>
          <w:rFonts w:ascii="Times New Roman" w:hAnsi="Times New Roman" w:cs="Times New Roman"/>
          <w:sz w:val="24"/>
          <w:szCs w:val="24"/>
        </w:rPr>
        <w:t xml:space="preserve">uffici giudiziari </w:t>
      </w:r>
      <w:r w:rsidRPr="00BF063A">
        <w:rPr>
          <w:rFonts w:ascii="Times New Roman" w:hAnsi="Times New Roman" w:cs="Times New Roman"/>
          <w:sz w:val="24"/>
          <w:szCs w:val="24"/>
        </w:rPr>
        <w:t xml:space="preserve">diversi da quelli </w:t>
      </w:r>
      <w:r w:rsidR="004139C4" w:rsidRPr="00533EC4">
        <w:rPr>
          <w:rFonts w:ascii="Times New Roman" w:hAnsi="Times New Roman" w:cs="Times New Roman"/>
          <w:sz w:val="24"/>
          <w:szCs w:val="24"/>
        </w:rPr>
        <w:t>d</w:t>
      </w:r>
      <w:r w:rsidR="00413B85" w:rsidRPr="00533EC4">
        <w:rPr>
          <w:rFonts w:ascii="Times New Roman" w:hAnsi="Times New Roman" w:cs="Times New Roman"/>
          <w:sz w:val="24"/>
          <w:szCs w:val="24"/>
        </w:rPr>
        <w:t>estinatari delle applicazioni</w:t>
      </w:r>
      <w:r w:rsidR="00BF063A" w:rsidRPr="00533EC4">
        <w:rPr>
          <w:rFonts w:ascii="Times New Roman" w:hAnsi="Times New Roman" w:cs="Times New Roman"/>
          <w:sz w:val="24"/>
          <w:szCs w:val="24"/>
        </w:rPr>
        <w:t>.</w:t>
      </w:r>
      <w:r w:rsidRPr="00533EC4">
        <w:rPr>
          <w:rFonts w:ascii="Times New Roman" w:hAnsi="Times New Roman" w:cs="Times New Roman"/>
          <w:color w:val="EE0000"/>
          <w:sz w:val="24"/>
          <w:szCs w:val="24"/>
        </w:rPr>
        <w:t xml:space="preserve"> </w:t>
      </w:r>
      <w:r w:rsidRPr="00533EC4">
        <w:rPr>
          <w:rFonts w:ascii="Times New Roman" w:hAnsi="Times New Roman" w:cs="Times New Roman"/>
          <w:sz w:val="24"/>
          <w:szCs w:val="24"/>
        </w:rPr>
        <w:t xml:space="preserve">Sono altresì ammessi a partecipare i magistrati collocati fuori ruolo </w:t>
      </w:r>
      <w:r w:rsidR="008C6395" w:rsidRPr="00533EC4">
        <w:rPr>
          <w:rFonts w:ascii="Times New Roman" w:hAnsi="Times New Roman" w:cs="Times New Roman"/>
          <w:sz w:val="24"/>
          <w:szCs w:val="24"/>
        </w:rPr>
        <w:t>che</w:t>
      </w:r>
      <w:r w:rsidR="006521CD" w:rsidRPr="00533EC4">
        <w:rPr>
          <w:rFonts w:ascii="Times New Roman" w:hAnsi="Times New Roman" w:cs="Times New Roman"/>
          <w:sz w:val="24"/>
          <w:szCs w:val="24"/>
        </w:rPr>
        <w:t xml:space="preserve"> svolgevano funzioni</w:t>
      </w:r>
      <w:r w:rsidR="006521CD" w:rsidRPr="00E13840">
        <w:rPr>
          <w:rFonts w:ascii="Times New Roman" w:hAnsi="Times New Roman" w:cs="Times New Roman"/>
          <w:sz w:val="24"/>
          <w:szCs w:val="24"/>
        </w:rPr>
        <w:t xml:space="preserve"> giudicanti</w:t>
      </w:r>
      <w:r w:rsidR="008C6395" w:rsidRPr="00E13840">
        <w:rPr>
          <w:rFonts w:ascii="Times New Roman" w:hAnsi="Times New Roman" w:cs="Times New Roman"/>
          <w:sz w:val="24"/>
          <w:szCs w:val="24"/>
        </w:rPr>
        <w:t xml:space="preserve"> al momento del collocamento fuori dal ruolo</w:t>
      </w:r>
      <w:r w:rsidR="00D91A4B">
        <w:rPr>
          <w:rFonts w:ascii="Times New Roman" w:hAnsi="Times New Roman" w:cs="Times New Roman"/>
          <w:sz w:val="24"/>
          <w:szCs w:val="24"/>
        </w:rPr>
        <w:t xml:space="preserve"> </w:t>
      </w:r>
      <w:r w:rsidRPr="00E13840">
        <w:rPr>
          <w:rFonts w:ascii="Times New Roman" w:hAnsi="Times New Roman" w:cs="Times New Roman"/>
          <w:sz w:val="24"/>
          <w:szCs w:val="24"/>
        </w:rPr>
        <w:t>organico.</w:t>
      </w:r>
      <w:r w:rsidR="00213196">
        <w:rPr>
          <w:rFonts w:ascii="Times New Roman" w:hAnsi="Times New Roman" w:cs="Times New Roman"/>
          <w:sz w:val="24"/>
          <w:szCs w:val="24"/>
        </w:rPr>
        <w:t xml:space="preserve"> Sono esclusi i magistrati fuori ruolo in sedi situate al di fuori del territorio nazionale.</w:t>
      </w:r>
    </w:p>
    <w:p w14:paraId="7345CCBB" w14:textId="2C7DAB41"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Nel termine e secondo le modalità stabiliti dall’interpello di cui al comma 2, terzo periodo, i magistrati interessati propongono domanda di applicazione a distanza, dichiarandosi contestualmente disponibili a definire, da remoto, i procedimenti civili di cui al comma 1, secondo periodo.</w:t>
      </w:r>
    </w:p>
    <w:p w14:paraId="5671508C" w14:textId="07AE1906"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 xml:space="preserve">Il Consiglio superiore della magistratura, entro dieci giorni dalla scadenza del termine per la proposizione della domanda, dispone l’applicazione a distanza, secondo l’ordine di presentazione delle domande, presso gli uffici giudiziari individuati ai sensi del comma 2. Il magistrato applicato a distanza </w:t>
      </w:r>
      <w:r w:rsidR="004231F5" w:rsidRPr="00E13840">
        <w:rPr>
          <w:rFonts w:ascii="Times New Roman" w:hAnsi="Times New Roman" w:cs="Times New Roman"/>
          <w:sz w:val="24"/>
          <w:szCs w:val="24"/>
        </w:rPr>
        <w:t>rimane</w:t>
      </w:r>
      <w:r w:rsidRPr="00E13840">
        <w:rPr>
          <w:rFonts w:ascii="Times New Roman" w:hAnsi="Times New Roman" w:cs="Times New Roman"/>
          <w:sz w:val="24"/>
          <w:szCs w:val="24"/>
        </w:rPr>
        <w:t xml:space="preserve"> in servizio presso l’ufficio di appartenenza. L’applicazione a distanza è comunicata </w:t>
      </w:r>
      <w:r w:rsidR="00213196">
        <w:rPr>
          <w:rFonts w:ascii="Times New Roman" w:hAnsi="Times New Roman" w:cs="Times New Roman"/>
          <w:sz w:val="24"/>
          <w:szCs w:val="24"/>
        </w:rPr>
        <w:t>a</w:t>
      </w:r>
      <w:r w:rsidRPr="00E13840">
        <w:rPr>
          <w:rFonts w:ascii="Times New Roman" w:hAnsi="Times New Roman" w:cs="Times New Roman"/>
          <w:sz w:val="24"/>
          <w:szCs w:val="24"/>
        </w:rPr>
        <w:t xml:space="preserve">ll’ufficio di appartenenza del magistrato. </w:t>
      </w:r>
    </w:p>
    <w:p w14:paraId="6A8C69F5" w14:textId="4FF68E36"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L’applicazione ha termine il 30 giugno 2026. Se il magistrato applicato a distanza definisce i cinquanta procedimenti civili assegnati ai sensi del comma 9 prima della scadenza del termine indicato al primo periodo, il capo dell’ufficio giudiziario destinatario dell’applicazione, con le medesime modalità di cui al comma 9, può assegnare al magistrato</w:t>
      </w:r>
      <w:r w:rsidR="00213196">
        <w:rPr>
          <w:rFonts w:ascii="Times New Roman" w:hAnsi="Times New Roman" w:cs="Times New Roman"/>
          <w:sz w:val="24"/>
          <w:szCs w:val="24"/>
        </w:rPr>
        <w:t>, che abbia manifestato la propria disponibilità,</w:t>
      </w:r>
      <w:r w:rsidRPr="00E13840">
        <w:rPr>
          <w:rFonts w:ascii="Times New Roman" w:hAnsi="Times New Roman" w:cs="Times New Roman"/>
          <w:sz w:val="24"/>
          <w:szCs w:val="24"/>
        </w:rPr>
        <w:t xml:space="preserve"> ulteriori </w:t>
      </w:r>
      <w:r w:rsidR="007A08E4" w:rsidRPr="00E13840">
        <w:rPr>
          <w:rFonts w:ascii="Times New Roman" w:hAnsi="Times New Roman" w:cs="Times New Roman"/>
          <w:sz w:val="24"/>
          <w:szCs w:val="24"/>
        </w:rPr>
        <w:t xml:space="preserve">cinquanta </w:t>
      </w:r>
      <w:r w:rsidRPr="00E13840">
        <w:rPr>
          <w:rFonts w:ascii="Times New Roman" w:hAnsi="Times New Roman" w:cs="Times New Roman"/>
          <w:sz w:val="24"/>
          <w:szCs w:val="24"/>
        </w:rPr>
        <w:t>procedimenti civili da definire improrogabilmente entro il 30 giugno 2026.</w:t>
      </w:r>
    </w:p>
    <w:p w14:paraId="1ED98ED8" w14:textId="22EC276C" w:rsidR="00502254" w:rsidRPr="00E13840" w:rsidRDefault="00502254" w:rsidP="00502254">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 xml:space="preserve">Il magistrato applicato a distanza tiene le udienze </w:t>
      </w:r>
      <w:r w:rsidRPr="00201293">
        <w:rPr>
          <w:rFonts w:ascii="Times New Roman" w:hAnsi="Times New Roman" w:cs="Times New Roman"/>
          <w:strike/>
          <w:sz w:val="24"/>
          <w:szCs w:val="24"/>
        </w:rPr>
        <w:t>esclusivamente</w:t>
      </w:r>
      <w:r w:rsidRPr="00E13840">
        <w:rPr>
          <w:rFonts w:ascii="Times New Roman" w:hAnsi="Times New Roman" w:cs="Times New Roman"/>
          <w:sz w:val="24"/>
          <w:szCs w:val="24"/>
        </w:rPr>
        <w:t xml:space="preserve"> da remoto </w:t>
      </w:r>
      <w:r w:rsidRPr="00201293">
        <w:rPr>
          <w:rFonts w:ascii="Times New Roman" w:hAnsi="Times New Roman" w:cs="Times New Roman"/>
          <w:strike/>
          <w:sz w:val="24"/>
          <w:szCs w:val="24"/>
        </w:rPr>
        <w:t>mediante collegamenti audiovisivi a distanza</w:t>
      </w:r>
      <w:r>
        <w:rPr>
          <w:rFonts w:ascii="Times New Roman" w:hAnsi="Times New Roman" w:cs="Times New Roman"/>
          <w:sz w:val="24"/>
          <w:szCs w:val="24"/>
        </w:rPr>
        <w:t xml:space="preserve"> </w:t>
      </w:r>
      <w:r w:rsidRPr="00E13840">
        <w:rPr>
          <w:rFonts w:ascii="Times New Roman" w:hAnsi="Times New Roman" w:cs="Times New Roman"/>
          <w:sz w:val="24"/>
          <w:szCs w:val="24"/>
        </w:rPr>
        <w:t>ai sensi dell’articolo 127-</w:t>
      </w:r>
      <w:r w:rsidRPr="00E13840">
        <w:rPr>
          <w:rFonts w:ascii="Times New Roman" w:hAnsi="Times New Roman" w:cs="Times New Roman"/>
          <w:i/>
          <w:iCs/>
          <w:sz w:val="24"/>
          <w:szCs w:val="24"/>
        </w:rPr>
        <w:t>bis</w:t>
      </w:r>
      <w:r w:rsidRPr="00E13840">
        <w:rPr>
          <w:rFonts w:ascii="Times New Roman" w:hAnsi="Times New Roman" w:cs="Times New Roman"/>
          <w:sz w:val="24"/>
          <w:szCs w:val="24"/>
        </w:rPr>
        <w:t xml:space="preserve"> del </w:t>
      </w:r>
      <w:proofErr w:type="gramStart"/>
      <w:r w:rsidRPr="00E13840">
        <w:rPr>
          <w:rFonts w:ascii="Times New Roman" w:hAnsi="Times New Roman" w:cs="Times New Roman"/>
          <w:sz w:val="24"/>
          <w:szCs w:val="24"/>
        </w:rPr>
        <w:t>codice di procedura civile</w:t>
      </w:r>
      <w:proofErr w:type="gramEnd"/>
      <w:r w:rsidRPr="00E13840">
        <w:rPr>
          <w:rFonts w:ascii="Times New Roman" w:hAnsi="Times New Roman" w:cs="Times New Roman"/>
          <w:sz w:val="24"/>
          <w:szCs w:val="24"/>
        </w:rPr>
        <w:t xml:space="preserve">, o dispone il deposito di note scritte </w:t>
      </w:r>
      <w:r w:rsidRPr="00201293">
        <w:rPr>
          <w:rFonts w:ascii="Times New Roman" w:hAnsi="Times New Roman" w:cs="Times New Roman"/>
          <w:strike/>
          <w:sz w:val="24"/>
          <w:szCs w:val="24"/>
        </w:rPr>
        <w:t>in sostituzione dell’udienza</w:t>
      </w:r>
      <w:r>
        <w:rPr>
          <w:rFonts w:ascii="Times New Roman" w:hAnsi="Times New Roman" w:cs="Times New Roman"/>
          <w:sz w:val="24"/>
          <w:szCs w:val="24"/>
        </w:rPr>
        <w:t xml:space="preserve"> </w:t>
      </w:r>
      <w:r w:rsidRPr="00E13840">
        <w:rPr>
          <w:rFonts w:ascii="Times New Roman" w:hAnsi="Times New Roman" w:cs="Times New Roman"/>
          <w:sz w:val="24"/>
          <w:szCs w:val="24"/>
        </w:rPr>
        <w:t>ai sensi dell’articolo 127-</w:t>
      </w:r>
      <w:r w:rsidRPr="00E13840">
        <w:rPr>
          <w:rFonts w:ascii="Times New Roman" w:hAnsi="Times New Roman" w:cs="Times New Roman"/>
          <w:i/>
          <w:iCs/>
          <w:sz w:val="24"/>
          <w:szCs w:val="24"/>
        </w:rPr>
        <w:t>ter</w:t>
      </w:r>
      <w:r w:rsidRPr="00E13840">
        <w:rPr>
          <w:rFonts w:ascii="Times New Roman" w:hAnsi="Times New Roman" w:cs="Times New Roman"/>
          <w:sz w:val="24"/>
          <w:szCs w:val="24"/>
        </w:rPr>
        <w:t xml:space="preserve"> del medesimo codice. </w:t>
      </w:r>
      <w:r w:rsidRPr="00046FDB">
        <w:rPr>
          <w:rFonts w:ascii="Times New Roman" w:hAnsi="Times New Roman" w:cs="Times New Roman"/>
          <w:b/>
          <w:bCs/>
          <w:sz w:val="24"/>
          <w:szCs w:val="24"/>
        </w:rPr>
        <w:t xml:space="preserve">Se </w:t>
      </w:r>
      <w:r>
        <w:rPr>
          <w:rFonts w:ascii="Times New Roman" w:hAnsi="Times New Roman" w:cs="Times New Roman"/>
          <w:b/>
          <w:bCs/>
          <w:sz w:val="24"/>
          <w:szCs w:val="24"/>
        </w:rPr>
        <w:t xml:space="preserve">almeno una delle parti chiede che l’udienza si svolga </w:t>
      </w:r>
      <w:r w:rsidRPr="00201293">
        <w:rPr>
          <w:rFonts w:ascii="Times New Roman" w:hAnsi="Times New Roman" w:cs="Times New Roman"/>
          <w:b/>
          <w:bCs/>
          <w:sz w:val="24"/>
          <w:szCs w:val="24"/>
        </w:rPr>
        <w:t>in presenza ai sensi del secondo comma, secondo periodo, dell’articolo 127-</w:t>
      </w:r>
      <w:r w:rsidRPr="00201293">
        <w:rPr>
          <w:rFonts w:ascii="Times New Roman" w:hAnsi="Times New Roman" w:cs="Times New Roman"/>
          <w:b/>
          <w:bCs/>
          <w:i/>
          <w:iCs/>
          <w:sz w:val="24"/>
          <w:szCs w:val="24"/>
        </w:rPr>
        <w:t xml:space="preserve">bis </w:t>
      </w:r>
      <w:r w:rsidRPr="00201293">
        <w:rPr>
          <w:rFonts w:ascii="Times New Roman" w:hAnsi="Times New Roman" w:cs="Times New Roman"/>
          <w:b/>
          <w:bCs/>
          <w:sz w:val="24"/>
          <w:szCs w:val="24"/>
        </w:rPr>
        <w:t>e il giudice ritiene l’istanza fondata, rimette la causa al capo dell’ufficio per la riassegnazione a un magistrato dell’ufficio. In tal caso, al magistrato applicato è assegnato un ulteriore procedimento.</w:t>
      </w:r>
      <w:r w:rsidRPr="00201293">
        <w:rPr>
          <w:rFonts w:ascii="Times New Roman" w:hAnsi="Times New Roman" w:cs="Times New Roman"/>
          <w:sz w:val="24"/>
          <w:szCs w:val="24"/>
        </w:rPr>
        <w:t xml:space="preserve"> </w:t>
      </w:r>
      <w:r w:rsidRPr="00201293">
        <w:rPr>
          <w:rFonts w:ascii="Times New Roman" w:hAnsi="Times New Roman" w:cs="Times New Roman"/>
          <w:b/>
          <w:bCs/>
          <w:sz w:val="24"/>
          <w:szCs w:val="24"/>
        </w:rPr>
        <w:t xml:space="preserve">Nel caso di </w:t>
      </w:r>
      <w:proofErr w:type="gramStart"/>
      <w:r w:rsidRPr="00201293">
        <w:rPr>
          <w:rFonts w:ascii="Times New Roman" w:hAnsi="Times New Roman" w:cs="Times New Roman"/>
          <w:strike/>
          <w:sz w:val="24"/>
          <w:szCs w:val="24"/>
        </w:rPr>
        <w:t>Se</w:t>
      </w:r>
      <w:proofErr w:type="gramEnd"/>
      <w:r w:rsidR="009A0187">
        <w:rPr>
          <w:rFonts w:ascii="Times New Roman" w:hAnsi="Times New Roman" w:cs="Times New Roman"/>
          <w:strike/>
          <w:sz w:val="24"/>
          <w:szCs w:val="24"/>
        </w:rPr>
        <w:t xml:space="preserve"> </w:t>
      </w:r>
      <w:r w:rsidRPr="00201293">
        <w:rPr>
          <w:rFonts w:ascii="Times New Roman" w:hAnsi="Times New Roman" w:cs="Times New Roman"/>
          <w:strike/>
          <w:sz w:val="24"/>
          <w:szCs w:val="24"/>
        </w:rPr>
        <w:t>tutte</w:t>
      </w:r>
      <w:r w:rsidRPr="00201293">
        <w:rPr>
          <w:rFonts w:ascii="Times New Roman" w:hAnsi="Times New Roman" w:cs="Times New Roman"/>
          <w:b/>
          <w:bCs/>
          <w:strike/>
          <w:sz w:val="24"/>
          <w:szCs w:val="24"/>
        </w:rPr>
        <w:t xml:space="preserve"> </w:t>
      </w:r>
      <w:r w:rsidRPr="00201293">
        <w:rPr>
          <w:rFonts w:ascii="Times New Roman" w:hAnsi="Times New Roman" w:cs="Times New Roman"/>
          <w:strike/>
          <w:sz w:val="24"/>
          <w:szCs w:val="24"/>
        </w:rPr>
        <w:t>le parti congiuntamente si oppongono alla</w:t>
      </w:r>
      <w:r>
        <w:rPr>
          <w:rFonts w:ascii="Times New Roman" w:hAnsi="Times New Roman" w:cs="Times New Roman"/>
          <w:b/>
          <w:bCs/>
          <w:sz w:val="24"/>
          <w:szCs w:val="24"/>
        </w:rPr>
        <w:t xml:space="preserve"> </w:t>
      </w:r>
      <w:r w:rsidRPr="00201293">
        <w:rPr>
          <w:rFonts w:ascii="Times New Roman" w:hAnsi="Times New Roman" w:cs="Times New Roman"/>
          <w:sz w:val="24"/>
          <w:szCs w:val="24"/>
        </w:rPr>
        <w:t xml:space="preserve">sostituzione dell’udienza con il deposito di note scritte, </w:t>
      </w:r>
      <w:r w:rsidRPr="00201293">
        <w:rPr>
          <w:rFonts w:ascii="Times New Roman" w:hAnsi="Times New Roman" w:cs="Times New Roman"/>
          <w:b/>
          <w:bCs/>
          <w:sz w:val="24"/>
          <w:szCs w:val="24"/>
        </w:rPr>
        <w:t xml:space="preserve">se tutte le parti si oppongono </w:t>
      </w:r>
      <w:r w:rsidRPr="00201293">
        <w:rPr>
          <w:rFonts w:ascii="Times New Roman" w:hAnsi="Times New Roman" w:cs="Times New Roman"/>
          <w:sz w:val="24"/>
          <w:szCs w:val="24"/>
        </w:rPr>
        <w:t xml:space="preserve">o se, nel caso previsto dall’articolo 128 del </w:t>
      </w:r>
      <w:proofErr w:type="gramStart"/>
      <w:r w:rsidRPr="00201293">
        <w:rPr>
          <w:rFonts w:ascii="Times New Roman" w:hAnsi="Times New Roman" w:cs="Times New Roman"/>
          <w:sz w:val="24"/>
          <w:szCs w:val="24"/>
        </w:rPr>
        <w:t>codice di procedura civile</w:t>
      </w:r>
      <w:proofErr w:type="gramEnd"/>
      <w:r w:rsidRPr="00201293">
        <w:rPr>
          <w:rFonts w:ascii="Times New Roman" w:hAnsi="Times New Roman" w:cs="Times New Roman"/>
          <w:sz w:val="24"/>
          <w:szCs w:val="24"/>
        </w:rPr>
        <w:t xml:space="preserve">, si oppone anche una sola parte, il giudice dispone che l’udienza si svolga mediante collegamenti audiovisivi. </w:t>
      </w:r>
      <w:r w:rsidRPr="00201293">
        <w:rPr>
          <w:rFonts w:ascii="Times New Roman" w:hAnsi="Times New Roman" w:cs="Times New Roman"/>
          <w:b/>
          <w:bCs/>
          <w:sz w:val="24"/>
          <w:szCs w:val="24"/>
        </w:rPr>
        <w:t>Se con l’opposizione di cui al quarto periodo almeno una delle parti ha chiesto che l’udienza si svolga in presenza</w:t>
      </w:r>
      <w:r w:rsidR="00BD6015">
        <w:rPr>
          <w:rFonts w:ascii="Times New Roman" w:hAnsi="Times New Roman" w:cs="Times New Roman"/>
          <w:b/>
          <w:bCs/>
          <w:sz w:val="24"/>
          <w:szCs w:val="24"/>
        </w:rPr>
        <w:t>,</w:t>
      </w:r>
      <w:r w:rsidRPr="00201293">
        <w:rPr>
          <w:rFonts w:ascii="Times New Roman" w:hAnsi="Times New Roman" w:cs="Times New Roman"/>
          <w:b/>
          <w:bCs/>
          <w:sz w:val="24"/>
          <w:szCs w:val="24"/>
        </w:rPr>
        <w:t xml:space="preserve"> si applicano</w:t>
      </w:r>
      <w:r w:rsidRPr="00201293">
        <w:rPr>
          <w:rFonts w:ascii="Times New Roman" w:hAnsi="Times New Roman" w:cs="Times New Roman"/>
          <w:sz w:val="24"/>
          <w:szCs w:val="24"/>
        </w:rPr>
        <w:t xml:space="preserve"> </w:t>
      </w:r>
      <w:r w:rsidRPr="00201293">
        <w:rPr>
          <w:rFonts w:ascii="Times New Roman" w:hAnsi="Times New Roman" w:cs="Times New Roman"/>
          <w:b/>
          <w:bCs/>
          <w:sz w:val="24"/>
          <w:szCs w:val="24"/>
        </w:rPr>
        <w:t>le disposizioni di cui al secondo e terzo periodo.</w:t>
      </w:r>
      <w:r w:rsidRPr="00201293">
        <w:rPr>
          <w:rFonts w:ascii="Times New Roman" w:hAnsi="Times New Roman" w:cs="Times New Roman"/>
          <w:sz w:val="24"/>
          <w:szCs w:val="24"/>
        </w:rPr>
        <w:t xml:space="preserve"> Il magistrato applicato a distanza partecipa alle camere di consiglio </w:t>
      </w:r>
      <w:r w:rsidRPr="00E13840">
        <w:rPr>
          <w:rFonts w:ascii="Times New Roman" w:hAnsi="Times New Roman" w:cs="Times New Roman"/>
          <w:sz w:val="24"/>
          <w:szCs w:val="24"/>
        </w:rPr>
        <w:t xml:space="preserve">mediante i medesimi collegamenti </w:t>
      </w:r>
      <w:r>
        <w:rPr>
          <w:rFonts w:ascii="Times New Roman" w:hAnsi="Times New Roman" w:cs="Times New Roman"/>
          <w:b/>
          <w:bCs/>
          <w:sz w:val="24"/>
          <w:szCs w:val="24"/>
        </w:rPr>
        <w:t xml:space="preserve">audiovisivi </w:t>
      </w:r>
      <w:r w:rsidRPr="00E13840">
        <w:rPr>
          <w:rFonts w:ascii="Times New Roman" w:hAnsi="Times New Roman" w:cs="Times New Roman"/>
          <w:sz w:val="24"/>
          <w:szCs w:val="24"/>
        </w:rPr>
        <w:t>previsti dal primo periodo.</w:t>
      </w:r>
    </w:p>
    <w:p w14:paraId="64E62DE7" w14:textId="510DF78D"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 xml:space="preserve">Il capo dell’ufficio giudiziario a cui appartiene il magistrato applicato a distanza verifica periodicamente che la produttività di quest’ultimo non sia inferiore a quella media </w:t>
      </w:r>
      <w:r w:rsidR="00F336CC" w:rsidRPr="00E13840">
        <w:rPr>
          <w:rFonts w:ascii="Times New Roman" w:hAnsi="Times New Roman" w:cs="Times New Roman"/>
          <w:sz w:val="24"/>
          <w:szCs w:val="24"/>
        </w:rPr>
        <w:t xml:space="preserve">della sezione </w:t>
      </w:r>
      <w:r w:rsidR="00A26CE4" w:rsidRPr="00E13840">
        <w:rPr>
          <w:rFonts w:ascii="Times New Roman" w:hAnsi="Times New Roman" w:cs="Times New Roman"/>
          <w:sz w:val="24"/>
          <w:szCs w:val="24"/>
        </w:rPr>
        <w:t>alla quale è assegnato</w:t>
      </w:r>
      <w:r w:rsidRPr="00E13840">
        <w:rPr>
          <w:rFonts w:ascii="Times New Roman" w:hAnsi="Times New Roman" w:cs="Times New Roman"/>
          <w:sz w:val="24"/>
          <w:szCs w:val="24"/>
        </w:rPr>
        <w:t>.</w:t>
      </w:r>
    </w:p>
    <w:p w14:paraId="5F4D009E" w14:textId="2C175B29" w:rsidR="00F639EF" w:rsidRPr="00A211FF"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A211FF">
        <w:rPr>
          <w:rFonts w:ascii="Times New Roman" w:hAnsi="Times New Roman" w:cs="Times New Roman"/>
          <w:sz w:val="24"/>
          <w:szCs w:val="24"/>
        </w:rPr>
        <w:t>Entro dieci giorni dalla comunicazione della deliberazione di cui al comma 2, il capo dell’ufficio giudiziario destinatario della applicazione predispone un programma di definizione dei procedimenti civili maturi per la decisione, tra quelli delle macro-materie rilevanti ai fini del raggiungimento degli obiettivi di cui al comma 1. Con successivo provvedimento immediatamente esecutivo, assegna i procedimenti ai magistrati applicati a distanza.</w:t>
      </w:r>
      <w:r w:rsidR="00286D6C" w:rsidRPr="00A211FF">
        <w:rPr>
          <w:rFonts w:ascii="Times New Roman" w:hAnsi="Times New Roman" w:cs="Times New Roman"/>
          <w:sz w:val="24"/>
          <w:szCs w:val="24"/>
        </w:rPr>
        <w:t xml:space="preserve"> </w:t>
      </w:r>
      <w:r w:rsidR="00286D6C" w:rsidRPr="00A211FF">
        <w:rPr>
          <w:rFonts w:ascii="Times New Roman" w:hAnsi="Times New Roman" w:cs="Times New Roman"/>
          <w:b/>
          <w:bCs/>
          <w:sz w:val="24"/>
          <w:szCs w:val="24"/>
        </w:rPr>
        <w:t xml:space="preserve">Il </w:t>
      </w:r>
      <w:r w:rsidR="00A211FF" w:rsidRPr="00A211FF">
        <w:rPr>
          <w:rFonts w:ascii="Times New Roman" w:hAnsi="Times New Roman" w:cs="Times New Roman"/>
          <w:b/>
          <w:bCs/>
          <w:sz w:val="24"/>
          <w:szCs w:val="24"/>
        </w:rPr>
        <w:t xml:space="preserve">programma e </w:t>
      </w:r>
      <w:r w:rsidR="00286D6C" w:rsidRPr="00A211FF">
        <w:rPr>
          <w:rFonts w:ascii="Times New Roman" w:hAnsi="Times New Roman" w:cs="Times New Roman"/>
          <w:b/>
          <w:bCs/>
          <w:sz w:val="24"/>
          <w:szCs w:val="24"/>
        </w:rPr>
        <w:t>i provvedimenti conseguenti sono comunicati al Consiglio superiore della magistratura.</w:t>
      </w:r>
    </w:p>
    <w:p w14:paraId="6619D78A" w14:textId="086EBBED" w:rsidR="00F639EF" w:rsidRPr="00E13840"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Il capo dell’ufficio giudiziario destinatario delle applicazioni a distanza vigila sull’andamento del programma di definizione e comunica al Consiglio superiore della magistratura e al Ministero della giustizia, al termine del periodo di applicazione, il numero di procedimenti definiti dai magistrati applicati a distanza, indicandone altresì gli estremi.</w:t>
      </w:r>
    </w:p>
    <w:p w14:paraId="4BC2C330" w14:textId="77777777" w:rsidR="00F60D43" w:rsidRPr="00AB2B18" w:rsidRDefault="00F639EF"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E13840">
        <w:rPr>
          <w:rFonts w:ascii="Times New Roman" w:hAnsi="Times New Roman" w:cs="Times New Roman"/>
          <w:sz w:val="24"/>
          <w:szCs w:val="24"/>
        </w:rPr>
        <w:t xml:space="preserve">Il magistrato applicato a distanza ha diritto a un’indennità di disponibilità in misura corrispondente al triplo dell’indennità mensile prevista dall’articolo 2 della legge 4 maggio 1998, n. 133, corrisposta </w:t>
      </w:r>
      <w:r w:rsidR="001863F3" w:rsidRPr="00E13840">
        <w:rPr>
          <w:rFonts w:ascii="Times New Roman" w:hAnsi="Times New Roman" w:cs="Times New Roman"/>
          <w:sz w:val="24"/>
          <w:szCs w:val="24"/>
        </w:rPr>
        <w:t>al termine del periodo d</w:t>
      </w:r>
      <w:r w:rsidR="00F13DD5" w:rsidRPr="00E13840">
        <w:rPr>
          <w:rFonts w:ascii="Times New Roman" w:hAnsi="Times New Roman" w:cs="Times New Roman"/>
          <w:sz w:val="24"/>
          <w:szCs w:val="24"/>
        </w:rPr>
        <w:t xml:space="preserve">i </w:t>
      </w:r>
      <w:r w:rsidR="001863F3" w:rsidRPr="00E13840">
        <w:rPr>
          <w:rFonts w:ascii="Times New Roman" w:hAnsi="Times New Roman" w:cs="Times New Roman"/>
          <w:sz w:val="24"/>
          <w:szCs w:val="24"/>
        </w:rPr>
        <w:t>applicazione</w:t>
      </w:r>
      <w:r w:rsidR="00F13DD5" w:rsidRPr="00E13840">
        <w:rPr>
          <w:rFonts w:ascii="Times New Roman" w:hAnsi="Times New Roman" w:cs="Times New Roman"/>
          <w:sz w:val="24"/>
          <w:szCs w:val="24"/>
        </w:rPr>
        <w:t xml:space="preserve"> e</w:t>
      </w:r>
      <w:r w:rsidR="001863F3" w:rsidRPr="00E13840">
        <w:rPr>
          <w:rFonts w:ascii="Times New Roman" w:hAnsi="Times New Roman" w:cs="Times New Roman"/>
          <w:sz w:val="24"/>
          <w:szCs w:val="24"/>
        </w:rPr>
        <w:t xml:space="preserve"> </w:t>
      </w:r>
      <w:r w:rsidRPr="00E13840">
        <w:rPr>
          <w:rFonts w:ascii="Times New Roman" w:hAnsi="Times New Roman" w:cs="Times New Roman"/>
          <w:sz w:val="24"/>
          <w:szCs w:val="24"/>
        </w:rPr>
        <w:t xml:space="preserve">alla condizione che, entro il termine </w:t>
      </w:r>
      <w:r w:rsidR="00FA1873" w:rsidRPr="00E13840">
        <w:rPr>
          <w:rFonts w:ascii="Times New Roman" w:hAnsi="Times New Roman" w:cs="Times New Roman"/>
          <w:sz w:val="24"/>
          <w:szCs w:val="24"/>
        </w:rPr>
        <w:t>medesimo</w:t>
      </w:r>
      <w:r w:rsidRPr="00E13840">
        <w:rPr>
          <w:rFonts w:ascii="Times New Roman" w:hAnsi="Times New Roman" w:cs="Times New Roman"/>
          <w:sz w:val="24"/>
          <w:szCs w:val="24"/>
        </w:rPr>
        <w:t xml:space="preserve">, il magistrato abbia definito i cinquanta procedimenti civili assegnati ai sensi del comma 9. Nel caso di cui al comma 6, secondo periodo, al magistrato applicato a distanza è corrisposta una ulteriore indennità pari a quella di cui al primo periodo del presente comma, a condizione che abbia definito, entro il termine dell’applicazione, </w:t>
      </w:r>
      <w:r w:rsidR="00656743" w:rsidRPr="00E13840">
        <w:rPr>
          <w:rFonts w:ascii="Times New Roman" w:hAnsi="Times New Roman" w:cs="Times New Roman"/>
          <w:sz w:val="24"/>
          <w:szCs w:val="24"/>
        </w:rPr>
        <w:t>altri</w:t>
      </w:r>
      <w:r w:rsidRPr="00E13840">
        <w:rPr>
          <w:rFonts w:ascii="Times New Roman" w:hAnsi="Times New Roman" w:cs="Times New Roman"/>
          <w:sz w:val="24"/>
          <w:szCs w:val="24"/>
        </w:rPr>
        <w:t xml:space="preserve"> cinquanta procedimenti civili.  L’indennità non è cumulabile con quella prevista dal primo e dal secondo comma dell’articolo 13 della legge 2 aprile 1979, n. 97</w:t>
      </w:r>
      <w:r w:rsidR="00E14775" w:rsidRPr="00E13840">
        <w:rPr>
          <w:rFonts w:ascii="Times New Roman" w:hAnsi="Times New Roman" w:cs="Times New Roman"/>
          <w:sz w:val="24"/>
          <w:szCs w:val="24"/>
        </w:rPr>
        <w:t>, nonché con altre indennità</w:t>
      </w:r>
      <w:r w:rsidRPr="00E13840">
        <w:rPr>
          <w:rFonts w:ascii="Times New Roman" w:hAnsi="Times New Roman" w:cs="Times New Roman"/>
          <w:sz w:val="24"/>
          <w:szCs w:val="24"/>
        </w:rPr>
        <w:t xml:space="preserve">. Il magistrato applicato a distanza ha altresì diritto, ai fini del primo trasferimento in uffici di grado pari a quello </w:t>
      </w:r>
      <w:r w:rsidR="00FA2BD2" w:rsidRPr="00E13840">
        <w:rPr>
          <w:rFonts w:ascii="Times New Roman" w:hAnsi="Times New Roman" w:cs="Times New Roman"/>
          <w:sz w:val="24"/>
          <w:szCs w:val="24"/>
        </w:rPr>
        <w:t>presso il quale presta servizio</w:t>
      </w:r>
      <w:r w:rsidRPr="00E13840">
        <w:rPr>
          <w:rFonts w:ascii="Times New Roman" w:hAnsi="Times New Roman" w:cs="Times New Roman"/>
          <w:sz w:val="24"/>
          <w:szCs w:val="24"/>
        </w:rPr>
        <w:t>, a un punteggio di anzianità aggiuntivo pari a 0,16.</w:t>
      </w:r>
    </w:p>
    <w:p w14:paraId="5F0F7D9F" w14:textId="7D909D92" w:rsidR="00F60D43" w:rsidRPr="00AB2B18" w:rsidRDefault="00F60D43" w:rsidP="00382F83">
      <w:pPr>
        <w:pStyle w:val="Paragrafoelenco"/>
        <w:numPr>
          <w:ilvl w:val="0"/>
          <w:numId w:val="7"/>
        </w:numPr>
        <w:spacing w:line="276" w:lineRule="auto"/>
        <w:ind w:left="1066" w:right="567" w:hanging="357"/>
        <w:contextualSpacing w:val="0"/>
        <w:jc w:val="both"/>
        <w:rPr>
          <w:rFonts w:ascii="Times New Roman" w:hAnsi="Times New Roman" w:cs="Times New Roman"/>
          <w:sz w:val="24"/>
          <w:szCs w:val="24"/>
        </w:rPr>
      </w:pPr>
      <w:r w:rsidRPr="00AB2B18">
        <w:rPr>
          <w:rFonts w:ascii="Times New Roman" w:hAnsi="Times New Roman" w:cs="Times New Roman"/>
          <w:sz w:val="24"/>
          <w:szCs w:val="24"/>
        </w:rPr>
        <w:t xml:space="preserve">Per l'attuazione delle disposizioni di cui al comma 11, una quota delle risorse di cui alla Missione 1, Componente 1, Investimento 1.8 </w:t>
      </w:r>
      <w:r w:rsidR="00BE4F06">
        <w:rPr>
          <w:rFonts w:ascii="Times New Roman" w:hAnsi="Times New Roman" w:cs="Times New Roman"/>
          <w:sz w:val="24"/>
          <w:szCs w:val="24"/>
        </w:rPr>
        <w:t>«</w:t>
      </w:r>
      <w:r w:rsidRPr="00AB2B18">
        <w:rPr>
          <w:rFonts w:ascii="Times New Roman" w:hAnsi="Times New Roman" w:cs="Times New Roman"/>
          <w:sz w:val="24"/>
          <w:szCs w:val="24"/>
        </w:rPr>
        <w:t>Procedure di assunzione per i tribunali civili, penali e amministrativi</w:t>
      </w:r>
      <w:r w:rsidR="00BE4F06">
        <w:rPr>
          <w:rFonts w:ascii="Times New Roman" w:hAnsi="Times New Roman" w:cs="Times New Roman"/>
          <w:sz w:val="24"/>
          <w:szCs w:val="24"/>
        </w:rPr>
        <w:t>»</w:t>
      </w:r>
      <w:r w:rsidRPr="00AB2B18">
        <w:rPr>
          <w:rFonts w:ascii="Times New Roman" w:hAnsi="Times New Roman" w:cs="Times New Roman"/>
          <w:sz w:val="24"/>
          <w:szCs w:val="24"/>
        </w:rPr>
        <w:t xml:space="preserve">, del PNRR, nel limite di euro 15.273.824 per l'anno 2026, è versata, nel corrispondente anno, dai conti correnti di cui all'articolo 1, comma 1038, della legge 30 dicembre 2020, n. 178, all'entrata del bilancio dello Stato, per la successiva riassegnazione ai pertinenti capitoli di spesa dello stato di previsione del Ministero della giustizia. </w:t>
      </w:r>
    </w:p>
    <w:p w14:paraId="67B25FF3" w14:textId="77777777" w:rsidR="00A6102A" w:rsidRPr="00E13840" w:rsidRDefault="00A6102A" w:rsidP="00A6102A">
      <w:pPr>
        <w:spacing w:line="276" w:lineRule="auto"/>
        <w:jc w:val="both"/>
        <w:rPr>
          <w:rFonts w:ascii="Times New Roman" w:hAnsi="Times New Roman" w:cs="Times New Roman"/>
          <w:i/>
          <w:iCs/>
          <w:sz w:val="24"/>
          <w:szCs w:val="24"/>
        </w:rPr>
      </w:pPr>
    </w:p>
    <w:p w14:paraId="5440BD13" w14:textId="77777777" w:rsidR="00C20571" w:rsidRDefault="00C20571" w:rsidP="00C76912">
      <w:pPr>
        <w:pStyle w:val="Paragrafoelenco"/>
        <w:spacing w:line="276" w:lineRule="auto"/>
        <w:ind w:left="0" w:hanging="567"/>
        <w:jc w:val="center"/>
        <w:rPr>
          <w:rFonts w:ascii="Times New Roman" w:hAnsi="Times New Roman" w:cs="Times New Roman"/>
          <w:sz w:val="24"/>
          <w:szCs w:val="24"/>
        </w:rPr>
      </w:pPr>
    </w:p>
    <w:p w14:paraId="7CC1C873" w14:textId="4A5062A8" w:rsidR="00A6102A" w:rsidRPr="003A2A2F" w:rsidRDefault="00A6102A" w:rsidP="00C76912">
      <w:pPr>
        <w:pStyle w:val="Paragrafoelenco"/>
        <w:spacing w:line="276" w:lineRule="auto"/>
        <w:ind w:left="0" w:hanging="567"/>
        <w:jc w:val="center"/>
        <w:rPr>
          <w:rFonts w:ascii="Times New Roman" w:hAnsi="Times New Roman" w:cs="Times New Roman"/>
          <w:b/>
          <w:bCs/>
          <w:sz w:val="24"/>
          <w:szCs w:val="24"/>
        </w:rPr>
      </w:pPr>
      <w:r w:rsidRPr="003A2A2F">
        <w:rPr>
          <w:rFonts w:ascii="Times New Roman" w:hAnsi="Times New Roman" w:cs="Times New Roman"/>
          <w:b/>
          <w:bCs/>
          <w:sz w:val="24"/>
          <w:szCs w:val="24"/>
        </w:rPr>
        <w:t>A</w:t>
      </w:r>
      <w:r w:rsidR="00634976" w:rsidRPr="003A2A2F">
        <w:rPr>
          <w:rFonts w:ascii="Times New Roman" w:hAnsi="Times New Roman" w:cs="Times New Roman"/>
          <w:b/>
          <w:bCs/>
          <w:sz w:val="24"/>
          <w:szCs w:val="24"/>
        </w:rPr>
        <w:t>RT.</w:t>
      </w:r>
      <w:r w:rsidRPr="003A2A2F">
        <w:rPr>
          <w:rFonts w:ascii="Times New Roman" w:hAnsi="Times New Roman" w:cs="Times New Roman"/>
          <w:b/>
          <w:bCs/>
          <w:sz w:val="24"/>
          <w:szCs w:val="24"/>
        </w:rPr>
        <w:t xml:space="preserve"> 4 </w:t>
      </w:r>
    </w:p>
    <w:p w14:paraId="3133EAB9" w14:textId="77777777" w:rsidR="00A6102A" w:rsidRPr="003A2A2F" w:rsidRDefault="00A6102A" w:rsidP="00C76912">
      <w:pPr>
        <w:pStyle w:val="paragraph"/>
        <w:tabs>
          <w:tab w:val="left" w:pos="851"/>
        </w:tabs>
        <w:spacing w:before="0" w:beforeAutospacing="0" w:after="0" w:afterAutospacing="0" w:line="276" w:lineRule="auto"/>
        <w:jc w:val="center"/>
        <w:textAlignment w:val="baseline"/>
        <w:rPr>
          <w:rStyle w:val="normaltextrun"/>
          <w:rFonts w:eastAsia="Batang"/>
          <w:b/>
          <w:bCs/>
          <w:i/>
          <w:iCs/>
        </w:rPr>
      </w:pPr>
      <w:r w:rsidRPr="003A2A2F">
        <w:rPr>
          <w:rStyle w:val="normaltextrun"/>
          <w:rFonts w:eastAsia="Batang"/>
          <w:b/>
          <w:bCs/>
          <w:i/>
          <w:iCs/>
        </w:rPr>
        <w:t>(Poteri straordinari dei capi degli uffici)</w:t>
      </w:r>
    </w:p>
    <w:p w14:paraId="16D65BD4" w14:textId="77777777" w:rsidR="00A6102A" w:rsidRPr="00C76912" w:rsidRDefault="00A6102A" w:rsidP="00C76912">
      <w:pPr>
        <w:pStyle w:val="paragraph"/>
        <w:tabs>
          <w:tab w:val="left" w:pos="851"/>
        </w:tabs>
        <w:spacing w:before="0" w:beforeAutospacing="0" w:after="0" w:afterAutospacing="0" w:line="276" w:lineRule="auto"/>
        <w:ind w:right="567" w:firstLine="851"/>
        <w:jc w:val="center"/>
        <w:textAlignment w:val="baseline"/>
        <w:rPr>
          <w:rStyle w:val="normaltextrun"/>
          <w:rFonts w:eastAsia="Batang"/>
        </w:rPr>
      </w:pPr>
    </w:p>
    <w:p w14:paraId="606397C1" w14:textId="00FEFD88" w:rsidR="00A6102A" w:rsidRPr="00E13840" w:rsidRDefault="004D2B10" w:rsidP="00382F83">
      <w:pPr>
        <w:pStyle w:val="Paragrafoelenco"/>
        <w:numPr>
          <w:ilvl w:val="0"/>
          <w:numId w:val="18"/>
        </w:numPr>
        <w:tabs>
          <w:tab w:val="left" w:pos="851"/>
        </w:tabs>
        <w:spacing w:line="276" w:lineRule="auto"/>
        <w:ind w:left="1066" w:right="567" w:hanging="357"/>
        <w:contextualSpacing w:val="0"/>
        <w:jc w:val="both"/>
        <w:textAlignment w:val="baseline"/>
        <w:rPr>
          <w:rStyle w:val="normaltextrun"/>
          <w:rFonts w:ascii="Times New Roman" w:eastAsia="Batang" w:hAnsi="Times New Roman" w:cs="Times New Roman"/>
          <w:sz w:val="24"/>
          <w:szCs w:val="24"/>
        </w:rPr>
      </w:pPr>
      <w:r w:rsidRPr="00E13840">
        <w:rPr>
          <w:rStyle w:val="normaltextrun"/>
          <w:rFonts w:ascii="Times New Roman" w:eastAsia="Batang" w:hAnsi="Times New Roman" w:cs="Times New Roman"/>
          <w:sz w:val="24"/>
          <w:szCs w:val="24"/>
        </w:rPr>
        <w:t>I capi degli uffici individuati ai sensi de</w:t>
      </w:r>
      <w:r w:rsidR="00C56E08">
        <w:rPr>
          <w:rStyle w:val="normaltextrun"/>
          <w:rFonts w:ascii="Times New Roman" w:eastAsia="Batang" w:hAnsi="Times New Roman" w:cs="Times New Roman"/>
          <w:sz w:val="24"/>
          <w:szCs w:val="24"/>
        </w:rPr>
        <w:t xml:space="preserve">gli </w:t>
      </w:r>
      <w:r w:rsidRPr="00E13840">
        <w:rPr>
          <w:rStyle w:val="normaltextrun"/>
          <w:rFonts w:ascii="Times New Roman" w:eastAsia="Batang" w:hAnsi="Times New Roman" w:cs="Times New Roman"/>
          <w:sz w:val="24"/>
          <w:szCs w:val="24"/>
        </w:rPr>
        <w:t>articol</w:t>
      </w:r>
      <w:r w:rsidR="00C56E08">
        <w:rPr>
          <w:rStyle w:val="normaltextrun"/>
          <w:rFonts w:ascii="Times New Roman" w:eastAsia="Batang" w:hAnsi="Times New Roman" w:cs="Times New Roman"/>
          <w:sz w:val="24"/>
          <w:szCs w:val="24"/>
        </w:rPr>
        <w:t>i</w:t>
      </w:r>
      <w:r w:rsidRPr="00E13840">
        <w:rPr>
          <w:rStyle w:val="normaltextrun"/>
          <w:rFonts w:ascii="Times New Roman" w:eastAsia="Batang" w:hAnsi="Times New Roman" w:cs="Times New Roman"/>
          <w:sz w:val="24"/>
          <w:szCs w:val="24"/>
        </w:rPr>
        <w:t xml:space="preserve"> </w:t>
      </w:r>
      <w:r w:rsidR="00C56E08">
        <w:rPr>
          <w:rStyle w:val="normaltextrun"/>
          <w:rFonts w:ascii="Times New Roman" w:eastAsia="Batang" w:hAnsi="Times New Roman" w:cs="Times New Roman"/>
          <w:sz w:val="24"/>
          <w:szCs w:val="24"/>
        </w:rPr>
        <w:t xml:space="preserve">2, comma 1, e </w:t>
      </w:r>
      <w:r w:rsidR="00236398" w:rsidRPr="00E13840">
        <w:rPr>
          <w:rStyle w:val="normaltextrun"/>
          <w:rFonts w:ascii="Times New Roman" w:eastAsia="Batang" w:hAnsi="Times New Roman" w:cs="Times New Roman"/>
          <w:sz w:val="24"/>
          <w:szCs w:val="24"/>
        </w:rPr>
        <w:t>3</w:t>
      </w:r>
      <w:r w:rsidRPr="00E13840">
        <w:rPr>
          <w:rStyle w:val="normaltextrun"/>
          <w:rFonts w:ascii="Times New Roman" w:eastAsia="Batang" w:hAnsi="Times New Roman" w:cs="Times New Roman"/>
          <w:sz w:val="24"/>
          <w:szCs w:val="24"/>
        </w:rPr>
        <w:t xml:space="preserve">, comma 2, entro dieci giorni </w:t>
      </w:r>
      <w:r w:rsidR="00465EA1">
        <w:rPr>
          <w:rStyle w:val="normaltextrun"/>
          <w:rFonts w:ascii="Times New Roman" w:eastAsia="Batang" w:hAnsi="Times New Roman" w:cs="Times New Roman"/>
          <w:sz w:val="24"/>
          <w:szCs w:val="24"/>
        </w:rPr>
        <w:t xml:space="preserve">dalla </w:t>
      </w:r>
      <w:r w:rsidRPr="00E13840">
        <w:rPr>
          <w:rStyle w:val="normaltextrun"/>
          <w:rFonts w:ascii="Times New Roman" w:eastAsia="Batang" w:hAnsi="Times New Roman" w:cs="Times New Roman"/>
          <w:sz w:val="24"/>
          <w:szCs w:val="24"/>
        </w:rPr>
        <w:t>comunicazione de</w:t>
      </w:r>
      <w:r w:rsidR="00465EA1">
        <w:rPr>
          <w:rStyle w:val="normaltextrun"/>
          <w:rFonts w:ascii="Times New Roman" w:eastAsia="Batang" w:hAnsi="Times New Roman" w:cs="Times New Roman"/>
          <w:sz w:val="24"/>
          <w:szCs w:val="24"/>
        </w:rPr>
        <w:t>i</w:t>
      </w:r>
      <w:r w:rsidRPr="00E13840">
        <w:rPr>
          <w:rStyle w:val="normaltextrun"/>
          <w:rFonts w:ascii="Times New Roman" w:eastAsia="Batang" w:hAnsi="Times New Roman" w:cs="Times New Roman"/>
          <w:sz w:val="24"/>
          <w:szCs w:val="24"/>
        </w:rPr>
        <w:t xml:space="preserve"> provvediment</w:t>
      </w:r>
      <w:r w:rsidR="00465EA1">
        <w:rPr>
          <w:rStyle w:val="normaltextrun"/>
          <w:rFonts w:ascii="Times New Roman" w:eastAsia="Batang" w:hAnsi="Times New Roman" w:cs="Times New Roman"/>
          <w:sz w:val="24"/>
          <w:szCs w:val="24"/>
        </w:rPr>
        <w:t>i</w:t>
      </w:r>
      <w:r w:rsidRPr="00E13840">
        <w:rPr>
          <w:rStyle w:val="normaltextrun"/>
          <w:rFonts w:ascii="Times New Roman" w:eastAsia="Batang" w:hAnsi="Times New Roman" w:cs="Times New Roman"/>
          <w:sz w:val="24"/>
          <w:szCs w:val="24"/>
        </w:rPr>
        <w:t xml:space="preserve"> del Consiglio superiore della magistratura</w:t>
      </w:r>
      <w:r w:rsidR="0032010B" w:rsidRPr="00E13840">
        <w:rPr>
          <w:rStyle w:val="normaltextrun"/>
          <w:rFonts w:ascii="Times New Roman" w:eastAsia="Batang" w:hAnsi="Times New Roman" w:cs="Times New Roman"/>
          <w:sz w:val="24"/>
          <w:szCs w:val="24"/>
        </w:rPr>
        <w:t xml:space="preserve"> previst</w:t>
      </w:r>
      <w:r w:rsidR="00465EA1">
        <w:rPr>
          <w:rStyle w:val="normaltextrun"/>
          <w:rFonts w:ascii="Times New Roman" w:eastAsia="Batang" w:hAnsi="Times New Roman" w:cs="Times New Roman"/>
          <w:sz w:val="24"/>
          <w:szCs w:val="24"/>
        </w:rPr>
        <w:t>i</w:t>
      </w:r>
      <w:r w:rsidR="0032010B" w:rsidRPr="00E13840">
        <w:rPr>
          <w:rStyle w:val="normaltextrun"/>
          <w:rFonts w:ascii="Times New Roman" w:eastAsia="Batang" w:hAnsi="Times New Roman" w:cs="Times New Roman"/>
          <w:sz w:val="24"/>
          <w:szCs w:val="24"/>
        </w:rPr>
        <w:t xml:space="preserve"> dal</w:t>
      </w:r>
      <w:r w:rsidR="00465EA1">
        <w:rPr>
          <w:rStyle w:val="normaltextrun"/>
          <w:rFonts w:ascii="Times New Roman" w:eastAsia="Batang" w:hAnsi="Times New Roman" w:cs="Times New Roman"/>
          <w:sz w:val="24"/>
          <w:szCs w:val="24"/>
        </w:rPr>
        <w:t>le</w:t>
      </w:r>
      <w:r w:rsidR="0047526F" w:rsidRPr="00E13840">
        <w:rPr>
          <w:rStyle w:val="normaltextrun"/>
          <w:rFonts w:ascii="Times New Roman" w:eastAsia="Batang" w:hAnsi="Times New Roman" w:cs="Times New Roman"/>
          <w:sz w:val="24"/>
          <w:szCs w:val="24"/>
        </w:rPr>
        <w:t xml:space="preserve"> medesim</w:t>
      </w:r>
      <w:r w:rsidR="00465EA1">
        <w:rPr>
          <w:rStyle w:val="normaltextrun"/>
          <w:rFonts w:ascii="Times New Roman" w:eastAsia="Batang" w:hAnsi="Times New Roman" w:cs="Times New Roman"/>
          <w:sz w:val="24"/>
          <w:szCs w:val="24"/>
        </w:rPr>
        <w:t>e</w:t>
      </w:r>
      <w:r w:rsidR="0047526F" w:rsidRPr="00E13840">
        <w:rPr>
          <w:rStyle w:val="normaltextrun"/>
          <w:rFonts w:ascii="Times New Roman" w:eastAsia="Batang" w:hAnsi="Times New Roman" w:cs="Times New Roman"/>
          <w:sz w:val="24"/>
          <w:szCs w:val="24"/>
        </w:rPr>
        <w:t xml:space="preserve"> </w:t>
      </w:r>
      <w:r w:rsidR="00465EA1">
        <w:rPr>
          <w:rStyle w:val="normaltextrun"/>
          <w:rFonts w:ascii="Times New Roman" w:eastAsia="Batang" w:hAnsi="Times New Roman" w:cs="Times New Roman"/>
          <w:sz w:val="24"/>
          <w:szCs w:val="24"/>
        </w:rPr>
        <w:t>norme</w:t>
      </w:r>
      <w:r w:rsidRPr="00E13840">
        <w:rPr>
          <w:rStyle w:val="normaltextrun"/>
          <w:rFonts w:ascii="Times New Roman" w:eastAsia="Batang" w:hAnsi="Times New Roman" w:cs="Times New Roman"/>
          <w:sz w:val="24"/>
          <w:szCs w:val="24"/>
        </w:rPr>
        <w:t>, predispongono un piano straordinario</w:t>
      </w:r>
      <w:r w:rsidR="00E13840">
        <w:rPr>
          <w:rStyle w:val="normaltextrun"/>
          <w:rFonts w:ascii="Times New Roman" w:eastAsia="Batang" w:hAnsi="Times New Roman" w:cs="Times New Roman"/>
          <w:sz w:val="24"/>
          <w:szCs w:val="24"/>
        </w:rPr>
        <w:t xml:space="preserve">, </w:t>
      </w:r>
      <w:r w:rsidRPr="00E13840">
        <w:rPr>
          <w:rStyle w:val="normaltextrun"/>
          <w:rFonts w:ascii="Times New Roman" w:eastAsia="Batang" w:hAnsi="Times New Roman" w:cs="Times New Roman"/>
          <w:sz w:val="24"/>
          <w:szCs w:val="24"/>
        </w:rPr>
        <w:t>anche in deroga alle previsioni dell’articolo 37 del decreto-legge 6 luglio 2011, n. 98, convertito, con modificazioni, dalla legge 15 luglio 2011, n. 111</w:t>
      </w:r>
      <w:r w:rsidR="00073B90" w:rsidRPr="00E13840">
        <w:rPr>
          <w:rStyle w:val="normaltextrun"/>
          <w:rFonts w:ascii="Times New Roman" w:eastAsia="Batang" w:hAnsi="Times New Roman" w:cs="Times New Roman"/>
          <w:sz w:val="24"/>
          <w:szCs w:val="24"/>
        </w:rPr>
        <w:t>,</w:t>
      </w:r>
      <w:r w:rsidRPr="00E13840">
        <w:rPr>
          <w:rStyle w:val="normaltextrun"/>
          <w:rFonts w:ascii="Times New Roman" w:eastAsia="Batang" w:hAnsi="Times New Roman" w:cs="Times New Roman"/>
          <w:sz w:val="24"/>
          <w:szCs w:val="24"/>
        </w:rPr>
        <w:t xml:space="preserve"> e, in particolare, </w:t>
      </w:r>
      <w:r w:rsidR="00465EA1">
        <w:rPr>
          <w:rStyle w:val="normaltextrun"/>
          <w:rFonts w:ascii="Times New Roman" w:eastAsia="Batang" w:hAnsi="Times New Roman" w:cs="Times New Roman"/>
          <w:sz w:val="24"/>
          <w:szCs w:val="24"/>
        </w:rPr>
        <w:t xml:space="preserve">in deroga </w:t>
      </w:r>
      <w:r w:rsidRPr="00E13840">
        <w:rPr>
          <w:rStyle w:val="normaltextrun"/>
          <w:rFonts w:ascii="Times New Roman" w:eastAsia="Batang" w:hAnsi="Times New Roman" w:cs="Times New Roman"/>
          <w:sz w:val="24"/>
          <w:szCs w:val="24"/>
        </w:rPr>
        <w:t>ai limiti dei carichi esigibili di lavoro individuati da</w:t>
      </w:r>
      <w:r w:rsidR="0016494A" w:rsidRPr="00E13840">
        <w:rPr>
          <w:rStyle w:val="normaltextrun"/>
          <w:rFonts w:ascii="Times New Roman" w:eastAsia="Batang" w:hAnsi="Times New Roman" w:cs="Times New Roman"/>
          <w:sz w:val="24"/>
          <w:szCs w:val="24"/>
        </w:rPr>
        <w:t>l Consiglio</w:t>
      </w:r>
      <w:r w:rsidR="00E13840" w:rsidRPr="00E13840">
        <w:rPr>
          <w:rStyle w:val="normaltextrun"/>
          <w:rFonts w:ascii="Times New Roman" w:eastAsia="Batang" w:hAnsi="Times New Roman" w:cs="Times New Roman"/>
          <w:sz w:val="24"/>
          <w:szCs w:val="24"/>
        </w:rPr>
        <w:t xml:space="preserve"> superiore</w:t>
      </w:r>
      <w:r w:rsidRPr="00E13840">
        <w:rPr>
          <w:rStyle w:val="normaltextrun"/>
          <w:rFonts w:ascii="Times New Roman" w:eastAsia="Batang" w:hAnsi="Times New Roman" w:cs="Times New Roman"/>
          <w:sz w:val="24"/>
          <w:szCs w:val="24"/>
        </w:rPr>
        <w:t xml:space="preserve">, </w:t>
      </w:r>
      <w:r w:rsidR="001033CA">
        <w:rPr>
          <w:rStyle w:val="normaltextrun"/>
          <w:rFonts w:ascii="Times New Roman" w:eastAsia="Batang" w:hAnsi="Times New Roman" w:cs="Times New Roman"/>
          <w:sz w:val="24"/>
          <w:szCs w:val="24"/>
        </w:rPr>
        <w:t xml:space="preserve">che </w:t>
      </w:r>
      <w:r w:rsidRPr="00E13840">
        <w:rPr>
          <w:rStyle w:val="normaltextrun"/>
          <w:rFonts w:ascii="Times New Roman" w:eastAsia="Batang" w:hAnsi="Times New Roman" w:cs="Times New Roman"/>
          <w:sz w:val="24"/>
          <w:szCs w:val="24"/>
        </w:rPr>
        <w:t xml:space="preserve">consenta il conseguimento degli obiettivi </w:t>
      </w:r>
      <w:r w:rsidR="00B07930" w:rsidRPr="00E13840">
        <w:rPr>
          <w:rStyle w:val="normaltextrun"/>
          <w:rFonts w:ascii="Times New Roman" w:eastAsia="Batang" w:hAnsi="Times New Roman" w:cs="Times New Roman"/>
          <w:sz w:val="24"/>
          <w:szCs w:val="24"/>
        </w:rPr>
        <w:t>del Piano nazionale di ripresa e resilienza</w:t>
      </w:r>
      <w:r w:rsidRPr="00E13840">
        <w:rPr>
          <w:rStyle w:val="normaltextrun"/>
          <w:rFonts w:ascii="Times New Roman" w:eastAsia="Batang" w:hAnsi="Times New Roman" w:cs="Times New Roman"/>
          <w:sz w:val="24"/>
          <w:szCs w:val="24"/>
        </w:rPr>
        <w:t>.</w:t>
      </w:r>
      <w:r w:rsidR="00073B90" w:rsidRPr="00E13840">
        <w:rPr>
          <w:rStyle w:val="normaltextrun"/>
          <w:rFonts w:ascii="Times New Roman" w:eastAsia="Batang" w:hAnsi="Times New Roman" w:cs="Times New Roman"/>
          <w:sz w:val="24"/>
          <w:szCs w:val="24"/>
        </w:rPr>
        <w:t xml:space="preserve"> </w:t>
      </w:r>
      <w:r w:rsidR="0016494A" w:rsidRPr="00E13840">
        <w:rPr>
          <w:rStyle w:val="normaltextrun"/>
          <w:rFonts w:ascii="Times New Roman" w:eastAsia="Batang" w:hAnsi="Times New Roman" w:cs="Times New Roman"/>
          <w:sz w:val="24"/>
          <w:szCs w:val="24"/>
        </w:rPr>
        <w:t xml:space="preserve">Il piano straordinario è predisposto tenendo conto del </w:t>
      </w:r>
      <w:r w:rsidR="00073B90" w:rsidRPr="00E13840">
        <w:rPr>
          <w:rStyle w:val="normaltextrun"/>
          <w:rFonts w:ascii="Times New Roman" w:eastAsia="Batang" w:hAnsi="Times New Roman" w:cs="Times New Roman"/>
          <w:sz w:val="24"/>
          <w:szCs w:val="24"/>
        </w:rPr>
        <w:t>disposto dell’articolo 7-</w:t>
      </w:r>
      <w:r w:rsidR="00073B90" w:rsidRPr="00E13840">
        <w:rPr>
          <w:rStyle w:val="normaltextrun"/>
          <w:rFonts w:ascii="Times New Roman" w:eastAsia="Batang" w:hAnsi="Times New Roman" w:cs="Times New Roman"/>
          <w:i/>
          <w:iCs/>
          <w:sz w:val="24"/>
          <w:szCs w:val="24"/>
        </w:rPr>
        <w:t>ter</w:t>
      </w:r>
      <w:r w:rsidR="00073B90" w:rsidRPr="00E13840">
        <w:rPr>
          <w:rStyle w:val="normaltextrun"/>
          <w:rFonts w:ascii="Times New Roman" w:eastAsia="Batang" w:hAnsi="Times New Roman" w:cs="Times New Roman"/>
          <w:sz w:val="24"/>
          <w:szCs w:val="24"/>
        </w:rPr>
        <w:t>, comma 2-</w:t>
      </w:r>
      <w:r w:rsidR="00073B90" w:rsidRPr="00E13840">
        <w:rPr>
          <w:rStyle w:val="normaltextrun"/>
          <w:rFonts w:ascii="Times New Roman" w:eastAsia="Batang" w:hAnsi="Times New Roman" w:cs="Times New Roman"/>
          <w:i/>
          <w:iCs/>
          <w:sz w:val="24"/>
          <w:szCs w:val="24"/>
        </w:rPr>
        <w:t>bis</w:t>
      </w:r>
      <w:r w:rsidR="0016494A" w:rsidRPr="00E13840">
        <w:rPr>
          <w:rStyle w:val="normaltextrun"/>
          <w:rFonts w:ascii="Times New Roman" w:eastAsia="Batang" w:hAnsi="Times New Roman" w:cs="Times New Roman"/>
          <w:sz w:val="24"/>
          <w:szCs w:val="24"/>
        </w:rPr>
        <w:t xml:space="preserve">, </w:t>
      </w:r>
      <w:r w:rsidR="00073B90" w:rsidRPr="00E13840">
        <w:rPr>
          <w:rStyle w:val="normaltextrun"/>
          <w:rFonts w:ascii="Times New Roman" w:eastAsia="Batang" w:hAnsi="Times New Roman" w:cs="Times New Roman"/>
          <w:sz w:val="24"/>
          <w:szCs w:val="24"/>
        </w:rPr>
        <w:t xml:space="preserve">dell'ordinamento giudiziario, di cui al regio decreto 30 gennaio 1941, n. 12, </w:t>
      </w:r>
      <w:r w:rsidR="0016494A" w:rsidRPr="00E13840">
        <w:rPr>
          <w:rStyle w:val="normaltextrun"/>
          <w:rFonts w:ascii="Times New Roman" w:eastAsia="Batang" w:hAnsi="Times New Roman" w:cs="Times New Roman"/>
          <w:sz w:val="24"/>
          <w:szCs w:val="24"/>
        </w:rPr>
        <w:t>e in maniera tale che la deroga ai limiti dei carichi esigibili non comprometta la qualità del servizio e della prestazione lavorativa dei magistrati.</w:t>
      </w:r>
    </w:p>
    <w:p w14:paraId="716CDAE1" w14:textId="5FBC01C1" w:rsidR="00A6102A" w:rsidRPr="00D248CB" w:rsidRDefault="004D2B10" w:rsidP="00382F83">
      <w:pPr>
        <w:pStyle w:val="Paragrafoelenco"/>
        <w:numPr>
          <w:ilvl w:val="0"/>
          <w:numId w:val="18"/>
        </w:numPr>
        <w:tabs>
          <w:tab w:val="left" w:pos="851"/>
        </w:tabs>
        <w:spacing w:line="276" w:lineRule="auto"/>
        <w:ind w:left="1066" w:right="567" w:hanging="357"/>
        <w:contextualSpacing w:val="0"/>
        <w:jc w:val="both"/>
        <w:textAlignment w:val="baseline"/>
        <w:rPr>
          <w:rStyle w:val="normaltextrun"/>
          <w:rFonts w:ascii="Times New Roman" w:eastAsia="Batang" w:hAnsi="Times New Roman" w:cs="Times New Roman"/>
          <w:sz w:val="24"/>
          <w:szCs w:val="24"/>
        </w:rPr>
      </w:pPr>
      <w:r w:rsidRPr="00E13840">
        <w:rPr>
          <w:rStyle w:val="normaltextrun"/>
          <w:rFonts w:ascii="Times New Roman" w:eastAsia="Batang" w:hAnsi="Times New Roman" w:cs="Times New Roman"/>
          <w:sz w:val="24"/>
          <w:szCs w:val="24"/>
        </w:rPr>
        <w:t>In attuazione del piano possono essere derogati i criteri di assegnazione degli affari, nonché riassegnati affari già assegnati, in deroga alle ordinarie procedure di variazione tabellare e di riassegnazione degli affari previste dagli articoli 7-</w:t>
      </w:r>
      <w:r w:rsidRPr="00E13840">
        <w:rPr>
          <w:rStyle w:val="normaltextrun"/>
          <w:rFonts w:ascii="Times New Roman" w:eastAsia="Batang" w:hAnsi="Times New Roman" w:cs="Times New Roman"/>
          <w:i/>
          <w:sz w:val="24"/>
          <w:szCs w:val="24"/>
        </w:rPr>
        <w:t>bis</w:t>
      </w:r>
      <w:r w:rsidRPr="00E13840">
        <w:rPr>
          <w:rStyle w:val="normaltextrun"/>
          <w:rFonts w:ascii="Times New Roman" w:eastAsia="Batang" w:hAnsi="Times New Roman" w:cs="Times New Roman"/>
          <w:sz w:val="24"/>
          <w:szCs w:val="24"/>
        </w:rPr>
        <w:t xml:space="preserve"> e 7-</w:t>
      </w:r>
      <w:r w:rsidRPr="00E13840">
        <w:rPr>
          <w:rStyle w:val="normaltextrun"/>
          <w:rFonts w:ascii="Times New Roman" w:eastAsia="Batang" w:hAnsi="Times New Roman" w:cs="Times New Roman"/>
          <w:i/>
          <w:sz w:val="24"/>
          <w:szCs w:val="24"/>
        </w:rPr>
        <w:t>ter</w:t>
      </w:r>
      <w:r w:rsidRPr="00E13840">
        <w:rPr>
          <w:rStyle w:val="normaltextrun"/>
          <w:rFonts w:ascii="Times New Roman" w:eastAsia="Batang" w:hAnsi="Times New Roman" w:cs="Times New Roman"/>
          <w:sz w:val="24"/>
          <w:szCs w:val="24"/>
        </w:rPr>
        <w:t xml:space="preserve">, del regio decreto n. 12 del 1941. Il piano e i provvedimenti conseguenti sono immediatamente esecutivi e </w:t>
      </w:r>
      <w:r w:rsidR="00EF2D0A" w:rsidRPr="00E13840">
        <w:rPr>
          <w:rStyle w:val="normaltextrun"/>
          <w:rFonts w:ascii="Times New Roman" w:eastAsia="Batang" w:hAnsi="Times New Roman" w:cs="Times New Roman"/>
          <w:sz w:val="24"/>
          <w:szCs w:val="24"/>
        </w:rPr>
        <w:t>sono</w:t>
      </w:r>
      <w:r w:rsidRPr="00E13840">
        <w:rPr>
          <w:rStyle w:val="normaltextrun"/>
          <w:rFonts w:ascii="Times New Roman" w:eastAsia="Batang" w:hAnsi="Times New Roman" w:cs="Times New Roman"/>
          <w:sz w:val="24"/>
          <w:szCs w:val="24"/>
        </w:rPr>
        <w:t xml:space="preserve"> trasmessi al </w:t>
      </w:r>
      <w:r w:rsidR="00784144" w:rsidRPr="00E13840">
        <w:rPr>
          <w:rStyle w:val="normaltextrun"/>
          <w:rFonts w:ascii="Times New Roman" w:eastAsia="Batang" w:hAnsi="Times New Roman" w:cs="Times New Roman"/>
          <w:sz w:val="24"/>
          <w:szCs w:val="24"/>
        </w:rPr>
        <w:t>C</w:t>
      </w:r>
      <w:r w:rsidRPr="00E13840">
        <w:rPr>
          <w:rStyle w:val="normaltextrun"/>
          <w:rFonts w:ascii="Times New Roman" w:eastAsia="Batang" w:hAnsi="Times New Roman" w:cs="Times New Roman"/>
          <w:sz w:val="24"/>
          <w:szCs w:val="24"/>
        </w:rPr>
        <w:t>onsiglio superiore della magistratura</w:t>
      </w:r>
      <w:r w:rsidR="003F250C" w:rsidRPr="00D248CB">
        <w:rPr>
          <w:rStyle w:val="normaltextrun"/>
          <w:rFonts w:ascii="Times New Roman" w:eastAsia="Batang" w:hAnsi="Times New Roman" w:cs="Times New Roman"/>
          <w:sz w:val="24"/>
          <w:szCs w:val="24"/>
        </w:rPr>
        <w:t xml:space="preserve">, </w:t>
      </w:r>
      <w:r w:rsidR="003F250C" w:rsidRPr="00C34F8C">
        <w:rPr>
          <w:rStyle w:val="normaltextrun"/>
          <w:rFonts w:ascii="Times New Roman" w:eastAsia="Batang" w:hAnsi="Times New Roman" w:cs="Times New Roman"/>
          <w:sz w:val="24"/>
          <w:szCs w:val="24"/>
        </w:rPr>
        <w:t>per la successiva approvazione</w:t>
      </w:r>
      <w:r w:rsidRPr="00D248CB">
        <w:rPr>
          <w:rStyle w:val="normaltextrun"/>
          <w:rFonts w:ascii="Times New Roman" w:eastAsia="Batang" w:hAnsi="Times New Roman" w:cs="Times New Roman"/>
          <w:sz w:val="24"/>
          <w:szCs w:val="24"/>
        </w:rPr>
        <w:t>.</w:t>
      </w:r>
    </w:p>
    <w:p w14:paraId="5AA25EFC" w14:textId="3228B381" w:rsidR="00A6102A" w:rsidRPr="00E13840" w:rsidRDefault="004D2B10" w:rsidP="00382F83">
      <w:pPr>
        <w:pStyle w:val="Paragrafoelenco"/>
        <w:numPr>
          <w:ilvl w:val="0"/>
          <w:numId w:val="18"/>
        </w:numPr>
        <w:tabs>
          <w:tab w:val="left" w:pos="851"/>
        </w:tabs>
        <w:spacing w:line="276" w:lineRule="auto"/>
        <w:ind w:left="1066" w:right="567" w:hanging="357"/>
        <w:contextualSpacing w:val="0"/>
        <w:jc w:val="both"/>
        <w:textAlignment w:val="baseline"/>
        <w:rPr>
          <w:rStyle w:val="normaltextrun"/>
          <w:rFonts w:ascii="Times New Roman" w:eastAsia="Batang" w:hAnsi="Times New Roman" w:cs="Times New Roman"/>
          <w:sz w:val="24"/>
          <w:szCs w:val="24"/>
        </w:rPr>
      </w:pPr>
      <w:r w:rsidRPr="00E13840">
        <w:rPr>
          <w:rStyle w:val="normaltextrun"/>
          <w:rFonts w:ascii="Times New Roman" w:eastAsia="Batang" w:hAnsi="Times New Roman" w:cs="Times New Roman"/>
          <w:sz w:val="24"/>
          <w:szCs w:val="24"/>
        </w:rPr>
        <w:t>Nell’elaborazione del piano il capo dell’ufficio può disporre che i magistrati assegnatari di affari in materie estranee alle macroaree interessate dal piano, ai quali sono assegnati, in forza del piano, fascicoli in materie rientranti nelle macroaree interessate possono posporre la trattazione dei primi per dare prevalenza a quelli rientranti delle materie indicate nel piano. Qualora il piano sia rispettato</w:t>
      </w:r>
      <w:r w:rsidR="00630026" w:rsidRPr="00E13840">
        <w:rPr>
          <w:rStyle w:val="normaltextrun"/>
          <w:rFonts w:ascii="Times New Roman" w:eastAsia="Batang" w:hAnsi="Times New Roman" w:cs="Times New Roman"/>
          <w:sz w:val="24"/>
          <w:szCs w:val="24"/>
        </w:rPr>
        <w:t>,</w:t>
      </w:r>
      <w:r w:rsidRPr="00E13840">
        <w:rPr>
          <w:rStyle w:val="normaltextrun"/>
          <w:rFonts w:ascii="Times New Roman" w:eastAsia="Batang" w:hAnsi="Times New Roman" w:cs="Times New Roman"/>
          <w:sz w:val="24"/>
          <w:szCs w:val="24"/>
        </w:rPr>
        <w:t xml:space="preserve"> si considerano giustificati gli eventuali ritardi nel compimento degli atti relativi agli affari già assegnati nelle materie estranee</w:t>
      </w:r>
      <w:r w:rsidR="00D25E8A" w:rsidRPr="00E13840">
        <w:rPr>
          <w:rStyle w:val="normaltextrun"/>
          <w:rFonts w:ascii="Times New Roman" w:eastAsia="Batang" w:hAnsi="Times New Roman" w:cs="Times New Roman"/>
          <w:sz w:val="24"/>
          <w:szCs w:val="24"/>
        </w:rPr>
        <w:t xml:space="preserve">, </w:t>
      </w:r>
      <w:r w:rsidR="00FB5ED8" w:rsidRPr="00E13840">
        <w:rPr>
          <w:rStyle w:val="normaltextrun"/>
          <w:rFonts w:ascii="Times New Roman" w:eastAsia="Batang" w:hAnsi="Times New Roman" w:cs="Times New Roman"/>
          <w:sz w:val="24"/>
          <w:szCs w:val="24"/>
        </w:rPr>
        <w:t xml:space="preserve">purché </w:t>
      </w:r>
      <w:r w:rsidR="00FE5D92" w:rsidRPr="00E13840">
        <w:rPr>
          <w:rStyle w:val="normaltextrun"/>
          <w:rFonts w:ascii="Times New Roman" w:eastAsia="Batang" w:hAnsi="Times New Roman" w:cs="Times New Roman"/>
          <w:sz w:val="24"/>
          <w:szCs w:val="24"/>
        </w:rPr>
        <w:t xml:space="preserve">siano </w:t>
      </w:r>
      <w:r w:rsidR="00D25E8A" w:rsidRPr="00E13840">
        <w:rPr>
          <w:rStyle w:val="normaltextrun"/>
          <w:rFonts w:ascii="Times New Roman" w:eastAsia="Batang" w:hAnsi="Times New Roman" w:cs="Times New Roman"/>
          <w:sz w:val="24"/>
          <w:szCs w:val="24"/>
        </w:rPr>
        <w:t xml:space="preserve">conseguenza </w:t>
      </w:r>
      <w:r w:rsidR="00020702" w:rsidRPr="00E13840">
        <w:rPr>
          <w:rStyle w:val="normaltextrun"/>
          <w:rFonts w:ascii="Times New Roman" w:eastAsia="Batang" w:hAnsi="Times New Roman" w:cs="Times New Roman"/>
          <w:sz w:val="24"/>
          <w:szCs w:val="24"/>
        </w:rPr>
        <w:t>della partecipazione al piano</w:t>
      </w:r>
      <w:r w:rsidRPr="00E13840">
        <w:rPr>
          <w:rStyle w:val="normaltextrun"/>
          <w:rFonts w:ascii="Times New Roman" w:eastAsia="Batang" w:hAnsi="Times New Roman" w:cs="Times New Roman"/>
          <w:sz w:val="24"/>
          <w:szCs w:val="24"/>
        </w:rPr>
        <w:t>.</w:t>
      </w:r>
      <w:r w:rsidR="0016494A" w:rsidRPr="00E13840">
        <w:rPr>
          <w:rStyle w:val="normaltextrun"/>
          <w:rFonts w:ascii="Times New Roman" w:eastAsia="Batang" w:hAnsi="Times New Roman" w:cs="Times New Roman"/>
          <w:sz w:val="24"/>
          <w:szCs w:val="24"/>
        </w:rPr>
        <w:t xml:space="preserve"> Della positiva partecipazione </w:t>
      </w:r>
      <w:r w:rsidR="00E13840" w:rsidRPr="00E13840">
        <w:rPr>
          <w:rStyle w:val="normaltextrun"/>
          <w:rFonts w:ascii="Times New Roman" w:eastAsia="Batang" w:hAnsi="Times New Roman" w:cs="Times New Roman"/>
          <w:sz w:val="24"/>
          <w:szCs w:val="24"/>
        </w:rPr>
        <w:t xml:space="preserve">al piano da parte del singolo magistrato il Consiglio superiore della magistratura tiene conto ai fini di ogni successiva valutazione che lo riguarda. </w:t>
      </w:r>
    </w:p>
    <w:p w14:paraId="39AFC9D5" w14:textId="2222BE71" w:rsidR="004D2B10" w:rsidRPr="00E13840" w:rsidRDefault="004D2B10" w:rsidP="00382F83">
      <w:pPr>
        <w:pStyle w:val="Paragrafoelenco"/>
        <w:numPr>
          <w:ilvl w:val="0"/>
          <w:numId w:val="18"/>
        </w:numPr>
        <w:tabs>
          <w:tab w:val="left" w:pos="851"/>
        </w:tabs>
        <w:spacing w:line="276" w:lineRule="auto"/>
        <w:ind w:left="1066" w:right="567" w:hanging="357"/>
        <w:contextualSpacing w:val="0"/>
        <w:jc w:val="both"/>
        <w:textAlignment w:val="baseline"/>
        <w:rPr>
          <w:rStyle w:val="normaltextrun"/>
          <w:rFonts w:ascii="Times New Roman" w:eastAsia="Batang" w:hAnsi="Times New Roman" w:cs="Times New Roman"/>
          <w:sz w:val="24"/>
          <w:szCs w:val="24"/>
        </w:rPr>
      </w:pPr>
      <w:r w:rsidRPr="00E13840">
        <w:rPr>
          <w:rStyle w:val="normaltextrun"/>
          <w:rFonts w:ascii="Times New Roman" w:eastAsia="Batang" w:hAnsi="Times New Roman" w:cs="Times New Roman"/>
          <w:sz w:val="24"/>
          <w:szCs w:val="24"/>
        </w:rPr>
        <w:t>Il piano e i provvedimenti conseguenti cessano di avere ogni efficacia il 30 giugno 2026.</w:t>
      </w:r>
    </w:p>
    <w:p w14:paraId="3D2062C2" w14:textId="6BDF447E" w:rsidR="00814456" w:rsidRPr="00E13840" w:rsidRDefault="00814456" w:rsidP="00042544">
      <w:pPr>
        <w:pStyle w:val="paragraph"/>
        <w:tabs>
          <w:tab w:val="left" w:pos="851"/>
        </w:tabs>
        <w:spacing w:before="0" w:beforeAutospacing="0" w:after="0" w:afterAutospacing="0" w:line="276" w:lineRule="auto"/>
        <w:ind w:right="567"/>
        <w:jc w:val="both"/>
        <w:textAlignment w:val="baseline"/>
        <w:rPr>
          <w:rFonts w:eastAsia="Batang"/>
        </w:rPr>
      </w:pPr>
    </w:p>
    <w:p w14:paraId="57348F7C" w14:textId="77777777" w:rsidR="00402F33" w:rsidRPr="00E13840" w:rsidRDefault="00402F33" w:rsidP="00194555">
      <w:pPr>
        <w:pStyle w:val="paragraph"/>
        <w:tabs>
          <w:tab w:val="left" w:pos="851"/>
        </w:tabs>
        <w:spacing w:before="0" w:beforeAutospacing="0" w:after="0" w:afterAutospacing="0" w:line="276" w:lineRule="auto"/>
        <w:ind w:left="567" w:right="567"/>
        <w:jc w:val="center"/>
        <w:textAlignment w:val="baseline"/>
        <w:rPr>
          <w:rStyle w:val="normaltextrun"/>
          <w:rFonts w:eastAsia="Batang"/>
        </w:rPr>
      </w:pPr>
    </w:p>
    <w:p w14:paraId="1415B1AA" w14:textId="4CCA14E7" w:rsidR="00C96735" w:rsidRPr="003A2A2F" w:rsidRDefault="00C96735" w:rsidP="00C76912">
      <w:pPr>
        <w:pStyle w:val="Titolo1"/>
        <w:ind w:left="357" w:hanging="357"/>
        <w:rPr>
          <w:b/>
          <w:bCs/>
        </w:rPr>
      </w:pPr>
      <w:r w:rsidRPr="003A2A2F">
        <w:rPr>
          <w:b/>
          <w:bCs/>
        </w:rPr>
        <w:t>A</w:t>
      </w:r>
      <w:r w:rsidR="00634976" w:rsidRPr="003A2A2F">
        <w:rPr>
          <w:b/>
          <w:bCs/>
        </w:rPr>
        <w:t>RT.</w:t>
      </w:r>
      <w:r w:rsidRPr="003A2A2F">
        <w:rPr>
          <w:b/>
          <w:bCs/>
        </w:rPr>
        <w:t xml:space="preserve"> </w:t>
      </w:r>
      <w:r w:rsidR="00236398" w:rsidRPr="003A2A2F">
        <w:rPr>
          <w:b/>
          <w:bCs/>
        </w:rPr>
        <w:t>5</w:t>
      </w:r>
    </w:p>
    <w:p w14:paraId="03435EC4" w14:textId="77777777" w:rsidR="00C96735" w:rsidRPr="003A2A2F" w:rsidRDefault="00C96735" w:rsidP="00C76912">
      <w:pPr>
        <w:spacing w:after="0" w:line="276" w:lineRule="auto"/>
        <w:ind w:left="357" w:hanging="357"/>
        <w:jc w:val="center"/>
        <w:rPr>
          <w:rFonts w:ascii="Times New Roman" w:hAnsi="Times New Roman" w:cs="Times New Roman"/>
          <w:b/>
          <w:bCs/>
          <w:i/>
          <w:iCs/>
          <w:sz w:val="24"/>
          <w:szCs w:val="24"/>
        </w:rPr>
      </w:pPr>
      <w:r w:rsidRPr="003A2A2F">
        <w:rPr>
          <w:rFonts w:ascii="Times New Roman" w:hAnsi="Times New Roman" w:cs="Times New Roman"/>
          <w:b/>
          <w:bCs/>
          <w:i/>
          <w:iCs/>
          <w:sz w:val="24"/>
          <w:szCs w:val="24"/>
        </w:rPr>
        <w:t>(Disposizioni in materia di tirocinio dei magistrati ordinari)</w:t>
      </w:r>
    </w:p>
    <w:p w14:paraId="6341766C" w14:textId="77777777" w:rsidR="00601C19" w:rsidRPr="00C76912" w:rsidRDefault="00601C19" w:rsidP="00C76912">
      <w:pPr>
        <w:pStyle w:val="paragraph"/>
        <w:tabs>
          <w:tab w:val="left" w:pos="851"/>
        </w:tabs>
        <w:spacing w:before="0" w:beforeAutospacing="0" w:after="0" w:afterAutospacing="0" w:line="276" w:lineRule="auto"/>
        <w:ind w:right="567" w:firstLine="851"/>
        <w:jc w:val="center"/>
        <w:textAlignment w:val="baseline"/>
        <w:rPr>
          <w:rStyle w:val="normaltextrun"/>
          <w:rFonts w:eastAsia="Batang"/>
        </w:rPr>
      </w:pPr>
    </w:p>
    <w:p w14:paraId="4A973EF9" w14:textId="14027503" w:rsidR="00C96735" w:rsidRPr="00E13840" w:rsidRDefault="00C96735" w:rsidP="00382F83">
      <w:pPr>
        <w:spacing w:after="0" w:line="276" w:lineRule="auto"/>
        <w:ind w:left="1066" w:right="567" w:hanging="357"/>
        <w:jc w:val="both"/>
        <w:rPr>
          <w:rFonts w:ascii="Times New Roman" w:eastAsia="Times New Roman" w:hAnsi="Times New Roman" w:cs="Times New Roman"/>
          <w:sz w:val="24"/>
          <w:szCs w:val="24"/>
          <w:lang w:eastAsia="it-IT"/>
        </w:rPr>
      </w:pPr>
      <w:r w:rsidRPr="00E13840">
        <w:rPr>
          <w:rFonts w:ascii="Times New Roman" w:eastAsia="Times New Roman" w:hAnsi="Times New Roman" w:cs="Times New Roman"/>
          <w:sz w:val="24"/>
          <w:szCs w:val="24"/>
          <w:lang w:eastAsia="it-IT"/>
        </w:rPr>
        <w:t xml:space="preserve">1. </w:t>
      </w:r>
      <w:r w:rsidRPr="00E13840">
        <w:rPr>
          <w:rFonts w:ascii="Times New Roman" w:eastAsia="Times New Roman" w:hAnsi="Times New Roman" w:cs="Times New Roman"/>
          <w:sz w:val="24"/>
          <w:szCs w:val="24"/>
          <w:lang w:eastAsia="it-IT"/>
        </w:rPr>
        <w:tab/>
        <w:t xml:space="preserve">In deroga a quanto previsto </w:t>
      </w:r>
      <w:r w:rsidR="00AB3819" w:rsidRPr="00E13840">
        <w:rPr>
          <w:rFonts w:ascii="Times New Roman" w:eastAsia="Times New Roman" w:hAnsi="Times New Roman" w:cs="Times New Roman"/>
          <w:sz w:val="24"/>
          <w:szCs w:val="24"/>
          <w:lang w:eastAsia="it-IT"/>
        </w:rPr>
        <w:t xml:space="preserve">dall’articolo 10, comma 1, del decreto-legge 27 dicembre 2024, n. 202, convertito, con modificazioni, dalla legge 21 febbraio 2025, n. 15, e dall’articolo 1, comma 381, della legge 29 dicembre 2022, n. 197, nonché in deroga a quanto previsto </w:t>
      </w:r>
      <w:r w:rsidRPr="00E13840">
        <w:rPr>
          <w:rFonts w:ascii="Times New Roman" w:eastAsia="Times New Roman" w:hAnsi="Times New Roman" w:cs="Times New Roman"/>
          <w:sz w:val="24"/>
          <w:szCs w:val="24"/>
          <w:lang w:eastAsia="it-IT"/>
        </w:rPr>
        <w:t xml:space="preserve">dagli articoli 18, comma 1, primo periodo, e 21, comma 1, del decreto legislativo 30 gennaio 2006, n. </w:t>
      </w:r>
      <w:r w:rsidR="00C746D9" w:rsidRPr="00E13840">
        <w:rPr>
          <w:rFonts w:ascii="Times New Roman" w:eastAsia="Times New Roman" w:hAnsi="Times New Roman" w:cs="Times New Roman"/>
          <w:sz w:val="24"/>
          <w:szCs w:val="24"/>
          <w:lang w:eastAsia="it-IT"/>
        </w:rPr>
        <w:t>26,</w:t>
      </w:r>
      <w:r w:rsidRPr="00E13840">
        <w:rPr>
          <w:rFonts w:ascii="Times New Roman" w:eastAsia="Times New Roman" w:hAnsi="Times New Roman" w:cs="Times New Roman"/>
          <w:sz w:val="24"/>
          <w:szCs w:val="24"/>
          <w:lang w:eastAsia="it-IT"/>
        </w:rPr>
        <w:t xml:space="preserve"> il tirocinio dei magistrati ordinari dichiarati idonei all’esito del concorso bandito con il decreto ministeriale 9 ottobre 2023</w:t>
      </w:r>
      <w:r w:rsidR="00B35A8F">
        <w:rPr>
          <w:rFonts w:ascii="Times New Roman" w:eastAsia="Times New Roman" w:hAnsi="Times New Roman" w:cs="Times New Roman"/>
          <w:sz w:val="24"/>
          <w:szCs w:val="24"/>
          <w:lang w:eastAsia="it-IT"/>
        </w:rPr>
        <w:t xml:space="preserve">, pubblicato in Gazzetta ufficiale </w:t>
      </w:r>
      <w:r w:rsidR="007B2398">
        <w:rPr>
          <w:rFonts w:ascii="Times New Roman" w:eastAsia="Times New Roman" w:hAnsi="Times New Roman" w:cs="Times New Roman"/>
          <w:sz w:val="24"/>
          <w:szCs w:val="24"/>
          <w:lang w:eastAsia="it-IT"/>
        </w:rPr>
        <w:t>n. 81 del 24 ottobre 2023</w:t>
      </w:r>
      <w:r w:rsidRPr="00E13840">
        <w:rPr>
          <w:rFonts w:ascii="Times New Roman" w:eastAsia="Times New Roman" w:hAnsi="Times New Roman" w:cs="Times New Roman"/>
          <w:sz w:val="24"/>
          <w:szCs w:val="24"/>
          <w:lang w:eastAsia="it-IT"/>
        </w:rPr>
        <w:t xml:space="preserve"> e nominati con decreto ministeriale adottato a norma dell’articolo 8 del decreto legislativo 5 aprile 2006, n. 160, ha la durata di venti mesi e si svolge con le seguenti modalità:</w:t>
      </w:r>
    </w:p>
    <w:p w14:paraId="2757B206" w14:textId="77777777" w:rsidR="00C96735" w:rsidRPr="00E13840" w:rsidRDefault="00C96735" w:rsidP="00382F83">
      <w:pPr>
        <w:spacing w:after="0" w:line="276" w:lineRule="auto"/>
        <w:ind w:left="1066" w:right="567" w:hanging="357"/>
        <w:jc w:val="both"/>
        <w:rPr>
          <w:rFonts w:ascii="Times New Roman" w:eastAsia="Times New Roman" w:hAnsi="Times New Roman" w:cs="Times New Roman"/>
          <w:sz w:val="24"/>
          <w:szCs w:val="24"/>
          <w:lang w:eastAsia="it-IT"/>
        </w:rPr>
      </w:pPr>
      <w:r w:rsidRPr="003A2A2F">
        <w:rPr>
          <w:rFonts w:ascii="Times New Roman" w:eastAsia="Times New Roman" w:hAnsi="Times New Roman" w:cs="Times New Roman"/>
          <w:i/>
          <w:iCs/>
          <w:sz w:val="24"/>
          <w:szCs w:val="24"/>
          <w:lang w:eastAsia="it-IT"/>
        </w:rPr>
        <w:t>a)</w:t>
      </w:r>
      <w:r w:rsidRPr="00E13840">
        <w:rPr>
          <w:rFonts w:ascii="Times New Roman" w:eastAsia="Times New Roman" w:hAnsi="Times New Roman" w:cs="Times New Roman"/>
          <w:sz w:val="24"/>
          <w:szCs w:val="24"/>
          <w:lang w:eastAsia="it-IT"/>
        </w:rPr>
        <w:t xml:space="preserve"> una sessione della durata di quattro mesi, anche non consecutivi, presso la Scuola superiore della magistratura, disciplinata dall’articolo 20 del decreto legislativo n. 26 del 2006;</w:t>
      </w:r>
    </w:p>
    <w:p w14:paraId="6A55594F" w14:textId="77777777" w:rsidR="00C96735" w:rsidRPr="00E13840" w:rsidRDefault="00C96735" w:rsidP="00382F83">
      <w:pPr>
        <w:spacing w:after="0" w:line="276" w:lineRule="auto"/>
        <w:ind w:left="1066" w:right="567" w:hanging="357"/>
        <w:jc w:val="both"/>
        <w:rPr>
          <w:rFonts w:ascii="Times New Roman" w:eastAsia="Times New Roman" w:hAnsi="Times New Roman" w:cs="Times New Roman"/>
          <w:sz w:val="24"/>
          <w:szCs w:val="24"/>
          <w:lang w:eastAsia="it-IT"/>
        </w:rPr>
      </w:pPr>
      <w:r w:rsidRPr="003A2A2F">
        <w:rPr>
          <w:rFonts w:ascii="Times New Roman" w:eastAsia="Times New Roman" w:hAnsi="Times New Roman" w:cs="Times New Roman"/>
          <w:i/>
          <w:iCs/>
          <w:sz w:val="24"/>
          <w:szCs w:val="24"/>
          <w:lang w:eastAsia="it-IT"/>
        </w:rPr>
        <w:t>b)</w:t>
      </w:r>
      <w:r w:rsidRPr="00E13840">
        <w:rPr>
          <w:rFonts w:ascii="Times New Roman" w:eastAsia="Times New Roman" w:hAnsi="Times New Roman" w:cs="Times New Roman"/>
          <w:sz w:val="24"/>
          <w:szCs w:val="24"/>
          <w:lang w:eastAsia="it-IT"/>
        </w:rPr>
        <w:t xml:space="preserve"> una sessione della durata di sedici mesi, anche non consecutivi, presso gli uffici giudiziari di primo e di secondo grado, articolata in quattro periodi: </w:t>
      </w:r>
      <w:bookmarkStart w:id="3" w:name="_Hlk201936536"/>
    </w:p>
    <w:p w14:paraId="67501053" w14:textId="77777777" w:rsidR="00C96735" w:rsidRPr="00E13840" w:rsidRDefault="00C96735" w:rsidP="000069F8">
      <w:pPr>
        <w:spacing w:after="0" w:line="276" w:lineRule="auto"/>
        <w:ind w:left="1066" w:right="567" w:firstLine="68"/>
        <w:jc w:val="both"/>
        <w:rPr>
          <w:rFonts w:ascii="Times New Roman" w:eastAsia="Times New Roman" w:hAnsi="Times New Roman" w:cs="Times New Roman"/>
          <w:sz w:val="24"/>
          <w:szCs w:val="24"/>
          <w:lang w:eastAsia="it-IT"/>
        </w:rPr>
      </w:pPr>
      <w:r w:rsidRPr="003A2A2F">
        <w:rPr>
          <w:rFonts w:ascii="Times New Roman" w:eastAsia="Times New Roman" w:hAnsi="Times New Roman" w:cs="Times New Roman"/>
          <w:i/>
          <w:iCs/>
          <w:sz w:val="24"/>
          <w:szCs w:val="24"/>
          <w:lang w:eastAsia="it-IT"/>
        </w:rPr>
        <w:t>1)</w:t>
      </w:r>
      <w:r w:rsidRPr="00E13840">
        <w:rPr>
          <w:rFonts w:ascii="Times New Roman" w:eastAsia="Times New Roman" w:hAnsi="Times New Roman" w:cs="Times New Roman"/>
          <w:sz w:val="24"/>
          <w:szCs w:val="24"/>
          <w:lang w:eastAsia="it-IT"/>
        </w:rPr>
        <w:t xml:space="preserve"> il primo periodo, della durata di otto mesi, presso le corti di appello, disciplinato con apposita delibera del Consiglio superiore della magistratura e consistente nella partecipazione all’attività giurisdizionale</w:t>
      </w:r>
      <w:r w:rsidRPr="00E13840" w:rsidDel="006C7DD8">
        <w:rPr>
          <w:rFonts w:ascii="Times New Roman" w:eastAsia="Times New Roman" w:hAnsi="Times New Roman" w:cs="Times New Roman"/>
          <w:sz w:val="24"/>
          <w:szCs w:val="24"/>
          <w:lang w:eastAsia="it-IT"/>
        </w:rPr>
        <w:t xml:space="preserve"> </w:t>
      </w:r>
      <w:r w:rsidRPr="00E13840">
        <w:rPr>
          <w:rFonts w:ascii="Times New Roman" w:eastAsia="Times New Roman" w:hAnsi="Times New Roman" w:cs="Times New Roman"/>
          <w:sz w:val="24"/>
          <w:szCs w:val="24"/>
          <w:lang w:eastAsia="it-IT"/>
        </w:rPr>
        <w:t xml:space="preserve">nella materia civile, compresa la partecipazione alla camera di consiglio; </w:t>
      </w:r>
    </w:p>
    <w:p w14:paraId="058F3E30" w14:textId="77777777" w:rsidR="00C96735" w:rsidRPr="000069F8" w:rsidRDefault="00C96735" w:rsidP="003A2A2F">
      <w:pPr>
        <w:spacing w:after="0" w:line="276" w:lineRule="auto"/>
        <w:ind w:left="1066" w:right="567" w:firstLine="68"/>
        <w:jc w:val="both"/>
        <w:rPr>
          <w:rFonts w:ascii="Times New Roman" w:eastAsia="Times New Roman" w:hAnsi="Times New Roman" w:cs="Times New Roman"/>
          <w:sz w:val="24"/>
          <w:szCs w:val="24"/>
          <w:lang w:eastAsia="it-IT"/>
        </w:rPr>
      </w:pPr>
      <w:r w:rsidRPr="003A2A2F">
        <w:rPr>
          <w:rFonts w:ascii="Times New Roman" w:eastAsia="Times New Roman" w:hAnsi="Times New Roman" w:cs="Times New Roman"/>
          <w:i/>
          <w:iCs/>
          <w:sz w:val="24"/>
          <w:szCs w:val="24"/>
          <w:lang w:eastAsia="it-IT"/>
        </w:rPr>
        <w:t>2)</w:t>
      </w:r>
      <w:r w:rsidRPr="000069F8">
        <w:rPr>
          <w:rFonts w:ascii="Times New Roman" w:eastAsia="Times New Roman" w:hAnsi="Times New Roman" w:cs="Times New Roman"/>
          <w:sz w:val="24"/>
          <w:szCs w:val="24"/>
          <w:lang w:eastAsia="it-IT"/>
        </w:rPr>
        <w:t xml:space="preserve"> il secondo periodo, della durata di tre mesi, presso i tribunali, consistente nella partecipazione all’attività giurisdizionale, compresa la partecipazione alla camera di consiglio, relativa alle controversie o ai reati rientranti nella competenza del tribunale in composizione collegiale e monocratica, in maniera che sia garantita al magistrato ordinario in tirocinio la formazione di un’equilibrata esperienza nei diversi settori; </w:t>
      </w:r>
    </w:p>
    <w:p w14:paraId="6351587B" w14:textId="77777777" w:rsidR="00C96735" w:rsidRPr="000069F8" w:rsidRDefault="00C96735" w:rsidP="003A2A2F">
      <w:pPr>
        <w:spacing w:after="0" w:line="276" w:lineRule="auto"/>
        <w:ind w:left="1066" w:right="567" w:firstLine="68"/>
        <w:jc w:val="both"/>
        <w:rPr>
          <w:rFonts w:ascii="Times New Roman" w:eastAsia="Times New Roman" w:hAnsi="Times New Roman" w:cs="Times New Roman"/>
          <w:sz w:val="24"/>
          <w:szCs w:val="24"/>
          <w:lang w:eastAsia="it-IT"/>
        </w:rPr>
      </w:pPr>
      <w:r w:rsidRPr="003A2A2F">
        <w:rPr>
          <w:rFonts w:ascii="Times New Roman" w:eastAsia="Times New Roman" w:hAnsi="Times New Roman" w:cs="Times New Roman"/>
          <w:i/>
          <w:iCs/>
          <w:sz w:val="24"/>
          <w:szCs w:val="24"/>
          <w:lang w:eastAsia="it-IT"/>
        </w:rPr>
        <w:t>3)</w:t>
      </w:r>
      <w:r w:rsidRPr="000069F8">
        <w:rPr>
          <w:rFonts w:ascii="Times New Roman" w:eastAsia="Times New Roman" w:hAnsi="Times New Roman" w:cs="Times New Roman"/>
          <w:sz w:val="24"/>
          <w:szCs w:val="24"/>
          <w:lang w:eastAsia="it-IT"/>
        </w:rPr>
        <w:t xml:space="preserve"> il terzo periodo, della durata di un mese, presso le procure della Repubblica presso i tribunali; </w:t>
      </w:r>
    </w:p>
    <w:p w14:paraId="42BC447E" w14:textId="77777777" w:rsidR="00C96735" w:rsidRPr="00E13840" w:rsidRDefault="00C96735" w:rsidP="003A2A2F">
      <w:pPr>
        <w:spacing w:after="0" w:line="276" w:lineRule="auto"/>
        <w:ind w:left="1066" w:right="567" w:firstLine="68"/>
        <w:jc w:val="both"/>
        <w:rPr>
          <w:rFonts w:ascii="Times New Roman" w:eastAsia="Times New Roman" w:hAnsi="Times New Roman" w:cs="Times New Roman"/>
          <w:sz w:val="24"/>
          <w:szCs w:val="24"/>
          <w:lang w:eastAsia="it-IT"/>
        </w:rPr>
      </w:pPr>
      <w:r w:rsidRPr="003A2A2F">
        <w:rPr>
          <w:rFonts w:ascii="Times New Roman" w:eastAsia="Times New Roman" w:hAnsi="Times New Roman" w:cs="Times New Roman"/>
          <w:i/>
          <w:iCs/>
          <w:sz w:val="24"/>
          <w:szCs w:val="24"/>
          <w:lang w:eastAsia="it-IT"/>
        </w:rPr>
        <w:t>4)</w:t>
      </w:r>
      <w:r w:rsidRPr="000069F8">
        <w:rPr>
          <w:rFonts w:ascii="Times New Roman" w:eastAsia="Times New Roman" w:hAnsi="Times New Roman" w:cs="Times New Roman"/>
          <w:sz w:val="24"/>
          <w:szCs w:val="24"/>
          <w:lang w:eastAsia="it-IT"/>
        </w:rPr>
        <w:t xml:space="preserve"> il quarto periodo, della durata di quattro mesi, presso un ufficio corrispondente a quello di prima destinazione del magistrato ordinario in tirocinio</w:t>
      </w:r>
      <w:r w:rsidRPr="00E13840">
        <w:rPr>
          <w:rFonts w:ascii="Times New Roman" w:eastAsia="Times New Roman" w:hAnsi="Times New Roman" w:cs="Times New Roman"/>
          <w:sz w:val="24"/>
          <w:szCs w:val="24"/>
          <w:lang w:eastAsia="it-IT"/>
        </w:rPr>
        <w:t>. </w:t>
      </w:r>
      <w:bookmarkEnd w:id="3"/>
    </w:p>
    <w:p w14:paraId="45406C5E" w14:textId="77777777" w:rsidR="002D61A4" w:rsidRDefault="002D61A4" w:rsidP="00194555">
      <w:pPr>
        <w:spacing w:line="276" w:lineRule="auto"/>
        <w:jc w:val="both"/>
        <w:rPr>
          <w:rFonts w:ascii="Times New Roman" w:hAnsi="Times New Roman" w:cs="Times New Roman"/>
          <w:sz w:val="24"/>
          <w:szCs w:val="24"/>
        </w:rPr>
      </w:pPr>
    </w:p>
    <w:p w14:paraId="5C7E5730" w14:textId="77777777" w:rsidR="00533EC4" w:rsidRPr="00E13840" w:rsidRDefault="00533EC4" w:rsidP="00194555">
      <w:pPr>
        <w:spacing w:line="276" w:lineRule="auto"/>
        <w:jc w:val="both"/>
        <w:rPr>
          <w:rFonts w:ascii="Times New Roman" w:hAnsi="Times New Roman" w:cs="Times New Roman"/>
          <w:sz w:val="24"/>
          <w:szCs w:val="24"/>
        </w:rPr>
      </w:pPr>
    </w:p>
    <w:p w14:paraId="1DC7E8D3" w14:textId="682EBD02" w:rsidR="009E1A69" w:rsidRPr="0067122F" w:rsidRDefault="009E1A69" w:rsidP="00C76912">
      <w:pPr>
        <w:spacing w:after="0" w:line="276" w:lineRule="auto"/>
        <w:jc w:val="center"/>
        <w:rPr>
          <w:rFonts w:ascii="Times New Roman" w:hAnsi="Times New Roman" w:cs="Times New Roman"/>
          <w:b/>
          <w:bCs/>
          <w:i/>
          <w:iCs/>
          <w:sz w:val="24"/>
          <w:szCs w:val="24"/>
          <w:shd w:val="clear" w:color="auto" w:fill="FFFFFF"/>
        </w:rPr>
      </w:pPr>
      <w:r w:rsidRPr="0067122F">
        <w:rPr>
          <w:rFonts w:ascii="Times New Roman" w:hAnsi="Times New Roman" w:cs="Times New Roman"/>
          <w:b/>
          <w:bCs/>
          <w:sz w:val="24"/>
          <w:szCs w:val="24"/>
          <w:shd w:val="clear" w:color="auto" w:fill="FFFFFF"/>
        </w:rPr>
        <w:t>A</w:t>
      </w:r>
      <w:r w:rsidR="008D59CE" w:rsidRPr="0067122F">
        <w:rPr>
          <w:rFonts w:ascii="Times New Roman" w:hAnsi="Times New Roman" w:cs="Times New Roman"/>
          <w:b/>
          <w:bCs/>
          <w:sz w:val="24"/>
          <w:szCs w:val="24"/>
          <w:shd w:val="clear" w:color="auto" w:fill="FFFFFF"/>
        </w:rPr>
        <w:t>RT.</w:t>
      </w:r>
      <w:r w:rsidRPr="0067122F">
        <w:rPr>
          <w:rFonts w:ascii="Times New Roman" w:hAnsi="Times New Roman" w:cs="Times New Roman"/>
          <w:b/>
          <w:bCs/>
          <w:sz w:val="24"/>
          <w:szCs w:val="24"/>
          <w:shd w:val="clear" w:color="auto" w:fill="FFFFFF"/>
        </w:rPr>
        <w:t xml:space="preserve"> </w:t>
      </w:r>
      <w:r w:rsidR="00EB4592" w:rsidRPr="0067122F">
        <w:rPr>
          <w:rFonts w:ascii="Times New Roman" w:hAnsi="Times New Roman" w:cs="Times New Roman"/>
          <w:b/>
          <w:bCs/>
          <w:sz w:val="24"/>
          <w:szCs w:val="24"/>
          <w:shd w:val="clear" w:color="auto" w:fill="FFFFFF"/>
        </w:rPr>
        <w:t>6</w:t>
      </w:r>
    </w:p>
    <w:p w14:paraId="193BA208" w14:textId="5B4CA16F" w:rsidR="009E1A69" w:rsidRPr="0067122F" w:rsidRDefault="009E1A69" w:rsidP="00C76912">
      <w:pPr>
        <w:spacing w:after="0" w:line="276" w:lineRule="auto"/>
        <w:jc w:val="center"/>
        <w:rPr>
          <w:rFonts w:ascii="Times New Roman" w:hAnsi="Times New Roman" w:cs="Times New Roman"/>
          <w:b/>
          <w:bCs/>
          <w:i/>
          <w:iCs/>
          <w:sz w:val="24"/>
          <w:szCs w:val="24"/>
          <w:shd w:val="clear" w:color="auto" w:fill="FFFFFF"/>
        </w:rPr>
      </w:pPr>
      <w:r w:rsidRPr="0067122F">
        <w:rPr>
          <w:rFonts w:ascii="Times New Roman" w:hAnsi="Times New Roman" w:cs="Times New Roman"/>
          <w:b/>
          <w:bCs/>
          <w:i/>
          <w:iCs/>
          <w:sz w:val="24"/>
          <w:szCs w:val="24"/>
          <w:shd w:val="clear" w:color="auto" w:fill="FFFFFF"/>
        </w:rPr>
        <w:t>(Differimento di termini in materia di giustizia</w:t>
      </w:r>
      <w:r w:rsidR="00973A68" w:rsidRPr="0067122F">
        <w:rPr>
          <w:rFonts w:ascii="Times New Roman" w:hAnsi="Times New Roman" w:cs="Times New Roman"/>
          <w:b/>
          <w:bCs/>
          <w:i/>
          <w:iCs/>
          <w:sz w:val="24"/>
          <w:szCs w:val="24"/>
          <w:shd w:val="clear" w:color="auto" w:fill="FFFFFF"/>
        </w:rPr>
        <w:t xml:space="preserve"> e di professioni pedagogiche</w:t>
      </w:r>
      <w:r w:rsidRPr="0067122F">
        <w:rPr>
          <w:rFonts w:ascii="Times New Roman" w:hAnsi="Times New Roman" w:cs="Times New Roman"/>
          <w:b/>
          <w:bCs/>
          <w:i/>
          <w:iCs/>
          <w:sz w:val="24"/>
          <w:szCs w:val="24"/>
          <w:shd w:val="clear" w:color="auto" w:fill="FFFFFF"/>
        </w:rPr>
        <w:t>)</w:t>
      </w:r>
    </w:p>
    <w:p w14:paraId="678C7BEA" w14:textId="77777777" w:rsidR="00601C19" w:rsidRPr="0067122F" w:rsidRDefault="00601C19" w:rsidP="00C76912">
      <w:pPr>
        <w:pStyle w:val="paragraph"/>
        <w:tabs>
          <w:tab w:val="left" w:pos="851"/>
        </w:tabs>
        <w:spacing w:before="0" w:beforeAutospacing="0" w:after="0" w:afterAutospacing="0" w:line="276" w:lineRule="auto"/>
        <w:ind w:right="567" w:firstLine="851"/>
        <w:jc w:val="center"/>
        <w:textAlignment w:val="baseline"/>
        <w:rPr>
          <w:rStyle w:val="normaltextrun"/>
          <w:rFonts w:eastAsia="Batang"/>
        </w:rPr>
      </w:pPr>
    </w:p>
    <w:p w14:paraId="154E7EBA" w14:textId="7F6065DB" w:rsidR="00C71EC9" w:rsidRPr="0067122F" w:rsidRDefault="009E1A69" w:rsidP="00C71EC9">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1. </w:t>
      </w:r>
      <w:r w:rsidR="00C71EC9" w:rsidRPr="0067122F">
        <w:rPr>
          <w:rFonts w:ascii="Times New Roman" w:hAnsi="Times New Roman" w:cs="Times New Roman"/>
          <w:sz w:val="24"/>
          <w:szCs w:val="24"/>
          <w:shd w:val="clear" w:color="auto" w:fill="FFFFFF"/>
        </w:rPr>
        <w:t xml:space="preserve">All’articolo 49, comma 1, del decreto legislativo 10 ottobre 2022, n. 149, le parole </w:t>
      </w:r>
      <w:r w:rsidR="00C71EC9" w:rsidRPr="0067122F">
        <w:rPr>
          <w:rFonts w:ascii="Times New Roman" w:hAnsi="Times New Roman" w:cs="Times New Roman"/>
        </w:rPr>
        <w:t xml:space="preserve">«tre anni» </w:t>
      </w:r>
      <w:r w:rsidR="00C71EC9" w:rsidRPr="0067122F">
        <w:rPr>
          <w:rFonts w:ascii="Times New Roman" w:hAnsi="Times New Roman" w:cs="Times New Roman"/>
          <w:sz w:val="24"/>
          <w:szCs w:val="24"/>
          <w:shd w:val="clear" w:color="auto" w:fill="FFFFFF"/>
        </w:rPr>
        <w:t xml:space="preserve">sono sostituite dalle seguenti: </w:t>
      </w:r>
      <w:r w:rsidR="00C71EC9" w:rsidRPr="0067122F">
        <w:rPr>
          <w:rFonts w:ascii="Times New Roman" w:hAnsi="Times New Roman" w:cs="Times New Roman"/>
        </w:rPr>
        <w:t>«quattro anni».</w:t>
      </w:r>
      <w:r w:rsidR="00C71EC9" w:rsidRPr="0067122F">
        <w:rPr>
          <w:rFonts w:ascii="Times New Roman" w:hAnsi="Times New Roman" w:cs="Times New Roman"/>
          <w:sz w:val="24"/>
          <w:szCs w:val="24"/>
          <w:shd w:val="clear" w:color="auto" w:fill="FFFFFF"/>
        </w:rPr>
        <w:t xml:space="preserve"> </w:t>
      </w:r>
    </w:p>
    <w:p w14:paraId="57793206" w14:textId="52AB6BAC" w:rsidR="00437DFF" w:rsidRPr="0067122F" w:rsidRDefault="00437DFF" w:rsidP="00C71EC9">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2. All’articolo 32 del decreto legislativo 13 luglio 2017, n. 116: </w:t>
      </w:r>
    </w:p>
    <w:p w14:paraId="5F81079D" w14:textId="77777777" w:rsidR="00437DFF" w:rsidRPr="0067122F" w:rsidRDefault="00437DFF" w:rsidP="00437DFF">
      <w:pPr>
        <w:spacing w:after="0" w:line="276" w:lineRule="auto"/>
        <w:ind w:left="1066" w:right="56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a) al comma 3, le parole </w:t>
      </w:r>
      <w:r w:rsidRPr="0067122F">
        <w:rPr>
          <w:rFonts w:ascii="Times New Roman" w:hAnsi="Times New Roman" w:cs="Times New Roman"/>
        </w:rPr>
        <w:t xml:space="preserve">«31 ottobre </w:t>
      </w:r>
      <w:r w:rsidRPr="0067122F">
        <w:rPr>
          <w:rFonts w:ascii="Times New Roman" w:hAnsi="Times New Roman" w:cs="Times New Roman"/>
          <w:sz w:val="24"/>
          <w:szCs w:val="24"/>
        </w:rPr>
        <w:t>2025» sono sostituite dalle seguenti: «31 ottobre 2026»</w:t>
      </w:r>
      <w:r w:rsidRPr="0067122F">
        <w:rPr>
          <w:rFonts w:ascii="Times New Roman" w:hAnsi="Times New Roman" w:cs="Times New Roman"/>
          <w:sz w:val="24"/>
          <w:szCs w:val="24"/>
          <w:shd w:val="clear" w:color="auto" w:fill="FFFFFF"/>
        </w:rPr>
        <w:t xml:space="preserve">; </w:t>
      </w:r>
    </w:p>
    <w:p w14:paraId="33762A9C" w14:textId="77777777" w:rsidR="0074431B" w:rsidRPr="0067122F" w:rsidRDefault="00437DFF" w:rsidP="0074431B">
      <w:pPr>
        <w:spacing w:after="0" w:line="276" w:lineRule="auto"/>
        <w:ind w:left="1066" w:right="56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b) al comma 4, le parole </w:t>
      </w:r>
      <w:r w:rsidRPr="0067122F">
        <w:rPr>
          <w:rFonts w:ascii="Times New Roman" w:hAnsi="Times New Roman" w:cs="Times New Roman"/>
          <w:sz w:val="24"/>
          <w:szCs w:val="24"/>
        </w:rPr>
        <w:t>«31 ottobre 2025» sono sostituite dalle seguenti: «31 ottobre 2026»</w:t>
      </w:r>
      <w:r w:rsidRPr="0067122F">
        <w:rPr>
          <w:rFonts w:ascii="Times New Roman" w:hAnsi="Times New Roman" w:cs="Times New Roman"/>
          <w:sz w:val="24"/>
          <w:szCs w:val="24"/>
          <w:shd w:val="clear" w:color="auto" w:fill="FFFFFF"/>
        </w:rPr>
        <w:t>.</w:t>
      </w:r>
    </w:p>
    <w:p w14:paraId="79DCC73D" w14:textId="1B29F3AE" w:rsidR="00317D00" w:rsidRPr="0067122F" w:rsidRDefault="0074431B" w:rsidP="0074431B">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3. </w:t>
      </w:r>
      <w:r w:rsidR="009E1A69" w:rsidRPr="0067122F">
        <w:rPr>
          <w:rFonts w:ascii="Times New Roman" w:hAnsi="Times New Roman" w:cs="Times New Roman"/>
          <w:sz w:val="24"/>
          <w:szCs w:val="24"/>
          <w:shd w:val="clear" w:color="auto" w:fill="FFFFFF"/>
        </w:rPr>
        <w:t xml:space="preserve">In deroga al disposto dell’articolo 67, comma 1, del decreto-legge 21 giugno 2013 n. 69, convertito, con modificazioni, </w:t>
      </w:r>
      <w:r w:rsidR="0093001D" w:rsidRPr="0067122F">
        <w:rPr>
          <w:rFonts w:ascii="Times New Roman" w:hAnsi="Times New Roman" w:cs="Times New Roman"/>
          <w:sz w:val="24"/>
          <w:szCs w:val="24"/>
          <w:shd w:val="clear" w:color="auto" w:fill="FFFFFF"/>
        </w:rPr>
        <w:t xml:space="preserve">dalla </w:t>
      </w:r>
      <w:r w:rsidR="009E1A69" w:rsidRPr="0067122F">
        <w:rPr>
          <w:rFonts w:ascii="Times New Roman" w:hAnsi="Times New Roman" w:cs="Times New Roman"/>
          <w:sz w:val="24"/>
          <w:szCs w:val="24"/>
          <w:shd w:val="clear" w:color="auto" w:fill="FFFFFF"/>
        </w:rPr>
        <w:t>legge 9 agosto 2013, n. 98, i magistrati ausiliari in corte d’appello già prorogati in conformità al disposto dell’articolo 63, comma 2, del medesimo decreto-legge n. 69 del 2013, continuano a esercitare le funzioni fino al completamento del riordino del ruolo e delle funzioni della magistratura onoraria nei tempi contemplati dall’articolo 32 del decreto legislativo n. 116 del 2017</w:t>
      </w:r>
      <w:r w:rsidR="004C3ED2" w:rsidRPr="0067122F">
        <w:rPr>
          <w:rFonts w:ascii="Times New Roman" w:hAnsi="Times New Roman" w:cs="Times New Roman"/>
          <w:sz w:val="24"/>
          <w:szCs w:val="24"/>
          <w:shd w:val="clear" w:color="auto" w:fill="FFFFFF"/>
        </w:rPr>
        <w:t xml:space="preserve"> e comunque non oltre il termine del 31 ottobre 2026 di cui al comma 2.</w:t>
      </w:r>
    </w:p>
    <w:p w14:paraId="3C39B6C3" w14:textId="33B67340" w:rsidR="0074431B" w:rsidRPr="008028E5" w:rsidRDefault="0074431B" w:rsidP="0074431B">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4. </w:t>
      </w:r>
      <w:r w:rsidR="00233CEF" w:rsidRPr="0067122F">
        <w:rPr>
          <w:rFonts w:ascii="Times New Roman" w:hAnsi="Times New Roman" w:cs="Times New Roman"/>
          <w:sz w:val="24"/>
          <w:szCs w:val="24"/>
          <w:shd w:val="clear" w:color="auto" w:fill="FFFFFF"/>
        </w:rPr>
        <w:t xml:space="preserve"> Per l’attuazione delle disposizioni di cui al comma 3 è autorizzata la spesa di euro 3.960.000 </w:t>
      </w:r>
      <w:r w:rsidR="00233CEF" w:rsidRPr="008028E5">
        <w:rPr>
          <w:rFonts w:ascii="Times New Roman" w:hAnsi="Times New Roman" w:cs="Times New Roman"/>
          <w:sz w:val="24"/>
          <w:szCs w:val="24"/>
          <w:shd w:val="clear" w:color="auto" w:fill="FFFFFF"/>
        </w:rPr>
        <w:t>per l'anno 2026.</w:t>
      </w:r>
    </w:p>
    <w:p w14:paraId="6E73E4EB" w14:textId="44368AB0" w:rsidR="000E721A" w:rsidRPr="008028E5" w:rsidRDefault="00233CEF" w:rsidP="004C3ED2">
      <w:pPr>
        <w:spacing w:after="0" w:line="276" w:lineRule="auto"/>
        <w:ind w:left="1066" w:right="567" w:hanging="357"/>
        <w:jc w:val="both"/>
        <w:rPr>
          <w:rFonts w:ascii="Times New Roman" w:hAnsi="Times New Roman" w:cs="Times New Roman"/>
          <w:sz w:val="24"/>
          <w:szCs w:val="24"/>
        </w:rPr>
      </w:pPr>
      <w:r w:rsidRPr="008028E5">
        <w:rPr>
          <w:rFonts w:ascii="Times New Roman" w:hAnsi="Times New Roman" w:cs="Times New Roman"/>
          <w:sz w:val="24"/>
          <w:szCs w:val="24"/>
          <w:shd w:val="clear" w:color="auto" w:fill="FFFFFF"/>
        </w:rPr>
        <w:t>5</w:t>
      </w:r>
      <w:r w:rsidR="000E721A" w:rsidRPr="008028E5">
        <w:rPr>
          <w:rFonts w:ascii="Times New Roman" w:hAnsi="Times New Roman" w:cs="Times New Roman"/>
          <w:sz w:val="24"/>
          <w:szCs w:val="24"/>
          <w:shd w:val="clear" w:color="auto" w:fill="FFFFFF"/>
        </w:rPr>
        <w:t xml:space="preserve">.  </w:t>
      </w:r>
      <w:r w:rsidR="000E721A" w:rsidRPr="008028E5">
        <w:rPr>
          <w:rFonts w:ascii="Times New Roman" w:hAnsi="Times New Roman" w:cs="Times New Roman"/>
          <w:sz w:val="24"/>
          <w:szCs w:val="24"/>
        </w:rPr>
        <w:t>All'articolo 11, comma 3, primo periodo, del decreto legislativo 7 settembre 2012, n. 155, relativo al termine di efficacia della modifica delle circoscrizioni giudiziarie de L’Aquila e Chieti, le parole: «a decorrere dal 1° gennaio 2026» sono sostituite dalle seguenti: «a decorrere dal 1° gennaio 2027».</w:t>
      </w:r>
    </w:p>
    <w:p w14:paraId="12E83ABA" w14:textId="08DF2C78" w:rsidR="00233CEF" w:rsidRPr="008028E5" w:rsidRDefault="00233CEF" w:rsidP="004C3ED2">
      <w:pPr>
        <w:spacing w:after="0" w:line="276" w:lineRule="auto"/>
        <w:ind w:left="1066" w:right="567" w:hanging="357"/>
        <w:jc w:val="both"/>
        <w:rPr>
          <w:rFonts w:ascii="Times New Roman" w:hAnsi="Times New Roman" w:cs="Times New Roman"/>
          <w:sz w:val="24"/>
          <w:szCs w:val="24"/>
          <w:shd w:val="clear" w:color="auto" w:fill="FFFFFF"/>
        </w:rPr>
      </w:pPr>
      <w:r w:rsidRPr="008028E5">
        <w:rPr>
          <w:rFonts w:ascii="Times New Roman" w:hAnsi="Times New Roman" w:cs="Times New Roman"/>
          <w:sz w:val="24"/>
          <w:szCs w:val="24"/>
          <w:shd w:val="clear" w:color="auto" w:fill="FFFFFF"/>
        </w:rPr>
        <w:t xml:space="preserve">6. </w:t>
      </w:r>
      <w:r w:rsidR="00CE281D" w:rsidRPr="008028E5">
        <w:rPr>
          <w:rFonts w:ascii="Times New Roman" w:hAnsi="Times New Roman" w:cs="Times New Roman"/>
          <w:sz w:val="24"/>
          <w:szCs w:val="24"/>
          <w:shd w:val="clear" w:color="auto" w:fill="FFFFFF"/>
        </w:rPr>
        <w:t xml:space="preserve"> Per l’attuazione delle disposizioni di cui al comma 5 è autorizzata la spesa di euro 1.520.000 per l'anno 2026.</w:t>
      </w:r>
    </w:p>
    <w:p w14:paraId="6F220E7E" w14:textId="410CEE9F" w:rsidR="000E721A" w:rsidRPr="0067122F" w:rsidRDefault="00CE281D" w:rsidP="000E721A">
      <w:pPr>
        <w:spacing w:after="0" w:line="276" w:lineRule="auto"/>
        <w:ind w:left="1066" w:right="567" w:hanging="357"/>
        <w:jc w:val="both"/>
        <w:rPr>
          <w:rFonts w:ascii="Times New Roman" w:hAnsi="Times New Roman" w:cs="Times New Roman"/>
          <w:sz w:val="24"/>
          <w:szCs w:val="24"/>
          <w:shd w:val="clear" w:color="auto" w:fill="FFFFFF"/>
        </w:rPr>
      </w:pPr>
      <w:r w:rsidRPr="008028E5">
        <w:rPr>
          <w:rFonts w:ascii="Times New Roman" w:hAnsi="Times New Roman" w:cs="Times New Roman"/>
          <w:sz w:val="24"/>
          <w:szCs w:val="24"/>
          <w:shd w:val="clear" w:color="auto" w:fill="FFFFFF"/>
        </w:rPr>
        <w:t>7</w:t>
      </w:r>
      <w:r w:rsidR="000E721A" w:rsidRPr="008028E5">
        <w:rPr>
          <w:rFonts w:ascii="Times New Roman" w:hAnsi="Times New Roman" w:cs="Times New Roman"/>
          <w:sz w:val="24"/>
          <w:szCs w:val="24"/>
          <w:shd w:val="clear" w:color="auto" w:fill="FFFFFF"/>
        </w:rPr>
        <w:t>.  Al decreto legislativo 19 febbraio</w:t>
      </w:r>
      <w:r w:rsidR="000E721A" w:rsidRPr="0067122F">
        <w:rPr>
          <w:rFonts w:ascii="Times New Roman" w:hAnsi="Times New Roman" w:cs="Times New Roman"/>
          <w:sz w:val="24"/>
          <w:szCs w:val="24"/>
          <w:shd w:val="clear" w:color="auto" w:fill="FFFFFF"/>
        </w:rPr>
        <w:t xml:space="preserve"> 2014, n. 14, relativo al temporaneo ripristino di sezioni distaccate insulari, sono apportate le seguenti modificazioni:</w:t>
      </w:r>
    </w:p>
    <w:p w14:paraId="0C87E376" w14:textId="68D3CF81" w:rsidR="004851EC" w:rsidRPr="0067122F" w:rsidRDefault="000E721A" w:rsidP="000E721A">
      <w:pPr>
        <w:spacing w:after="0" w:line="276" w:lineRule="auto"/>
        <w:ind w:left="1423"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i/>
          <w:iCs/>
          <w:sz w:val="24"/>
          <w:szCs w:val="24"/>
          <w:shd w:val="clear" w:color="auto" w:fill="FFFFFF"/>
        </w:rPr>
        <w:t>a)</w:t>
      </w:r>
      <w:r w:rsidR="004851EC" w:rsidRPr="0067122F">
        <w:rPr>
          <w:rFonts w:ascii="Times New Roman" w:hAnsi="Times New Roman" w:cs="Times New Roman"/>
          <w:i/>
          <w:iCs/>
          <w:sz w:val="24"/>
          <w:szCs w:val="24"/>
          <w:shd w:val="clear" w:color="auto" w:fill="FFFFFF"/>
        </w:rPr>
        <w:t xml:space="preserve"> </w:t>
      </w:r>
      <w:r w:rsidR="004851EC" w:rsidRPr="0067122F">
        <w:rPr>
          <w:rFonts w:ascii="Times New Roman" w:hAnsi="Times New Roman" w:cs="Times New Roman"/>
          <w:sz w:val="24"/>
          <w:szCs w:val="24"/>
          <w:shd w:val="clear" w:color="auto" w:fill="FFFFFF"/>
        </w:rPr>
        <w:t>all’articolo 10:</w:t>
      </w:r>
    </w:p>
    <w:p w14:paraId="0892F32F" w14:textId="264A4AE8" w:rsidR="000E721A" w:rsidRPr="0067122F" w:rsidRDefault="004851EC" w:rsidP="000E721A">
      <w:pPr>
        <w:spacing w:after="0" w:line="276" w:lineRule="auto"/>
        <w:ind w:left="1423"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1) </w:t>
      </w:r>
      <w:r w:rsidR="000E721A" w:rsidRPr="0067122F">
        <w:rPr>
          <w:rFonts w:ascii="Times New Roman" w:hAnsi="Times New Roman" w:cs="Times New Roman"/>
          <w:sz w:val="24"/>
          <w:szCs w:val="24"/>
          <w:shd w:val="clear" w:color="auto" w:fill="FFFFFF"/>
        </w:rPr>
        <w:t>al comma 1, le parole: «31 dicembre 2025» sono sostituite dalle seguenti: «31 dicembre 2026»;</w:t>
      </w:r>
    </w:p>
    <w:p w14:paraId="08880BD9" w14:textId="20CC696C" w:rsidR="000E721A" w:rsidRPr="0067122F" w:rsidRDefault="004851EC" w:rsidP="000E721A">
      <w:pPr>
        <w:spacing w:after="0" w:line="276" w:lineRule="auto"/>
        <w:ind w:left="1423"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i/>
          <w:iCs/>
          <w:sz w:val="24"/>
          <w:szCs w:val="24"/>
          <w:shd w:val="clear" w:color="auto" w:fill="FFFFFF"/>
        </w:rPr>
        <w:t>2</w:t>
      </w:r>
      <w:r w:rsidR="000E721A" w:rsidRPr="0067122F">
        <w:rPr>
          <w:rFonts w:ascii="Times New Roman" w:hAnsi="Times New Roman" w:cs="Times New Roman"/>
          <w:i/>
          <w:iCs/>
          <w:sz w:val="24"/>
          <w:szCs w:val="24"/>
          <w:shd w:val="clear" w:color="auto" w:fill="FFFFFF"/>
        </w:rPr>
        <w:t>)</w:t>
      </w:r>
      <w:r w:rsidR="000E721A" w:rsidRPr="0067122F">
        <w:rPr>
          <w:rFonts w:ascii="Times New Roman" w:hAnsi="Times New Roman" w:cs="Times New Roman"/>
          <w:sz w:val="24"/>
          <w:szCs w:val="24"/>
          <w:shd w:val="clear" w:color="auto" w:fill="FFFFFF"/>
        </w:rPr>
        <w:t xml:space="preserve"> al comma 2, le parole: «31 dicembre 2025» sono sostituite dalle seguenti: «31 dicembre 2026»;</w:t>
      </w:r>
    </w:p>
    <w:p w14:paraId="663B3907" w14:textId="420FC1F1" w:rsidR="000E721A" w:rsidRPr="0067122F" w:rsidRDefault="000C6F55" w:rsidP="000E721A">
      <w:pPr>
        <w:spacing w:after="0" w:line="276" w:lineRule="auto"/>
        <w:ind w:left="1423"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i/>
          <w:iCs/>
          <w:sz w:val="24"/>
          <w:szCs w:val="24"/>
          <w:shd w:val="clear" w:color="auto" w:fill="FFFFFF"/>
        </w:rPr>
        <w:t>3</w:t>
      </w:r>
      <w:r w:rsidR="000E721A" w:rsidRPr="0067122F">
        <w:rPr>
          <w:rFonts w:ascii="Times New Roman" w:hAnsi="Times New Roman" w:cs="Times New Roman"/>
          <w:i/>
          <w:iCs/>
          <w:sz w:val="24"/>
          <w:szCs w:val="24"/>
          <w:shd w:val="clear" w:color="auto" w:fill="FFFFFF"/>
        </w:rPr>
        <w:t>)</w:t>
      </w:r>
      <w:r w:rsidR="000E721A" w:rsidRPr="0067122F">
        <w:rPr>
          <w:rFonts w:ascii="Times New Roman" w:hAnsi="Times New Roman" w:cs="Times New Roman"/>
          <w:sz w:val="24"/>
          <w:szCs w:val="24"/>
          <w:shd w:val="clear" w:color="auto" w:fill="FFFFFF"/>
        </w:rPr>
        <w:t xml:space="preserve"> al comma 3, le parole: «31 dicembre 2025» sono sostituite dalle seguenti: «31 dicembre 2026»</w:t>
      </w:r>
      <w:r w:rsidRPr="0067122F">
        <w:rPr>
          <w:rFonts w:ascii="Times New Roman" w:hAnsi="Times New Roman" w:cs="Times New Roman"/>
          <w:sz w:val="24"/>
          <w:szCs w:val="24"/>
          <w:shd w:val="clear" w:color="auto" w:fill="FFFFFF"/>
        </w:rPr>
        <w:t>;</w:t>
      </w:r>
    </w:p>
    <w:p w14:paraId="0907C066" w14:textId="67946962" w:rsidR="000E721A" w:rsidRPr="0067122F" w:rsidRDefault="00855089" w:rsidP="000E721A">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i/>
          <w:iCs/>
          <w:sz w:val="24"/>
          <w:szCs w:val="24"/>
          <w:shd w:val="clear" w:color="auto" w:fill="FFFFFF"/>
        </w:rPr>
        <w:t xml:space="preserve">     </w:t>
      </w:r>
      <w:r w:rsidR="004851EC" w:rsidRPr="0067122F">
        <w:rPr>
          <w:rFonts w:ascii="Times New Roman" w:hAnsi="Times New Roman" w:cs="Times New Roman"/>
          <w:i/>
          <w:iCs/>
          <w:sz w:val="24"/>
          <w:szCs w:val="24"/>
          <w:shd w:val="clear" w:color="auto" w:fill="FFFFFF"/>
        </w:rPr>
        <w:t>4)</w:t>
      </w:r>
      <w:r w:rsidR="000E721A" w:rsidRPr="0067122F">
        <w:rPr>
          <w:rFonts w:ascii="Times New Roman" w:hAnsi="Times New Roman" w:cs="Times New Roman"/>
          <w:sz w:val="24"/>
          <w:szCs w:val="24"/>
          <w:shd w:val="clear" w:color="auto" w:fill="FFFFFF"/>
        </w:rPr>
        <w:t xml:space="preserve"> </w:t>
      </w:r>
      <w:r w:rsidR="004851EC" w:rsidRPr="0067122F">
        <w:rPr>
          <w:rFonts w:ascii="Times New Roman" w:hAnsi="Times New Roman" w:cs="Times New Roman"/>
          <w:sz w:val="24"/>
          <w:szCs w:val="24"/>
          <w:shd w:val="clear" w:color="auto" w:fill="FFFFFF"/>
        </w:rPr>
        <w:t xml:space="preserve">il termine di cui al </w:t>
      </w:r>
      <w:r w:rsidR="000E721A" w:rsidRPr="0067122F">
        <w:rPr>
          <w:rFonts w:ascii="Times New Roman" w:hAnsi="Times New Roman" w:cs="Times New Roman"/>
          <w:sz w:val="24"/>
          <w:szCs w:val="24"/>
          <w:shd w:val="clear" w:color="auto" w:fill="FFFFFF"/>
        </w:rPr>
        <w:t xml:space="preserve">comma 13 limitatamente alle sezioni distaccate di Ischia, Lipari e Portoferraio, è </w:t>
      </w:r>
      <w:r w:rsidR="004851EC" w:rsidRPr="0067122F">
        <w:rPr>
          <w:rFonts w:ascii="Times New Roman" w:hAnsi="Times New Roman" w:cs="Times New Roman"/>
          <w:sz w:val="24"/>
          <w:szCs w:val="24"/>
          <w:shd w:val="clear" w:color="auto" w:fill="FFFFFF"/>
        </w:rPr>
        <w:t>differito</w:t>
      </w:r>
      <w:r w:rsidR="000E721A" w:rsidRPr="0067122F">
        <w:rPr>
          <w:rFonts w:ascii="Times New Roman" w:hAnsi="Times New Roman" w:cs="Times New Roman"/>
          <w:sz w:val="24"/>
          <w:szCs w:val="24"/>
          <w:shd w:val="clear" w:color="auto" w:fill="FFFFFF"/>
        </w:rPr>
        <w:t xml:space="preserve"> al 1° gennaio 2027.</w:t>
      </w:r>
    </w:p>
    <w:p w14:paraId="096CD064" w14:textId="00D97D1C" w:rsidR="000E721A" w:rsidRPr="00140FE5" w:rsidRDefault="00700E9C" w:rsidP="000E721A">
      <w:pPr>
        <w:spacing w:after="0" w:line="276" w:lineRule="auto"/>
        <w:ind w:left="1066" w:right="567" w:hanging="357"/>
        <w:jc w:val="both"/>
        <w:rPr>
          <w:rFonts w:ascii="Times New Roman" w:hAnsi="Times New Roman" w:cs="Times New Roman"/>
          <w:sz w:val="24"/>
          <w:szCs w:val="24"/>
        </w:rPr>
      </w:pPr>
      <w:r w:rsidRPr="0067122F">
        <w:rPr>
          <w:rFonts w:ascii="Times New Roman" w:hAnsi="Times New Roman" w:cs="Times New Roman"/>
          <w:sz w:val="24"/>
          <w:szCs w:val="24"/>
          <w:shd w:val="clear" w:color="auto" w:fill="FFFFFF"/>
        </w:rPr>
        <w:t>8</w:t>
      </w:r>
      <w:r w:rsidR="000E721A" w:rsidRPr="0067122F">
        <w:rPr>
          <w:rFonts w:ascii="Times New Roman" w:hAnsi="Times New Roman" w:cs="Times New Roman"/>
          <w:sz w:val="24"/>
          <w:szCs w:val="24"/>
          <w:shd w:val="clear" w:color="auto" w:fill="FFFFFF"/>
        </w:rPr>
        <w:t xml:space="preserve">. </w:t>
      </w:r>
      <w:r w:rsidR="000E721A" w:rsidRPr="00140FE5">
        <w:rPr>
          <w:rFonts w:ascii="Times New Roman" w:hAnsi="Times New Roman" w:cs="Times New Roman"/>
          <w:sz w:val="24"/>
          <w:szCs w:val="24"/>
        </w:rPr>
        <w:t>Per l’attuazione delle disposizioni di cui a</w:t>
      </w:r>
      <w:r w:rsidRPr="00140FE5">
        <w:rPr>
          <w:rFonts w:ascii="Times New Roman" w:hAnsi="Times New Roman" w:cs="Times New Roman"/>
          <w:sz w:val="24"/>
          <w:szCs w:val="24"/>
        </w:rPr>
        <w:t>l</w:t>
      </w:r>
      <w:r w:rsidR="000E721A" w:rsidRPr="00140FE5">
        <w:rPr>
          <w:rFonts w:ascii="Times New Roman" w:hAnsi="Times New Roman" w:cs="Times New Roman"/>
          <w:sz w:val="24"/>
          <w:szCs w:val="24"/>
        </w:rPr>
        <w:t xml:space="preserve"> comm</w:t>
      </w:r>
      <w:r w:rsidRPr="00140FE5">
        <w:rPr>
          <w:rFonts w:ascii="Times New Roman" w:hAnsi="Times New Roman" w:cs="Times New Roman"/>
          <w:sz w:val="24"/>
          <w:szCs w:val="24"/>
        </w:rPr>
        <w:t>a</w:t>
      </w:r>
      <w:r w:rsidR="000E721A" w:rsidRPr="00140FE5">
        <w:rPr>
          <w:rFonts w:ascii="Times New Roman" w:hAnsi="Times New Roman" w:cs="Times New Roman"/>
          <w:sz w:val="24"/>
          <w:szCs w:val="24"/>
        </w:rPr>
        <w:t xml:space="preserve"> </w:t>
      </w:r>
      <w:r w:rsidRPr="00140FE5">
        <w:rPr>
          <w:rFonts w:ascii="Times New Roman" w:hAnsi="Times New Roman" w:cs="Times New Roman"/>
          <w:sz w:val="24"/>
          <w:szCs w:val="24"/>
        </w:rPr>
        <w:t>7</w:t>
      </w:r>
      <w:r w:rsidR="000E721A" w:rsidRPr="00140FE5">
        <w:rPr>
          <w:rFonts w:ascii="Times New Roman" w:hAnsi="Times New Roman" w:cs="Times New Roman"/>
          <w:sz w:val="24"/>
          <w:szCs w:val="24"/>
        </w:rPr>
        <w:t xml:space="preserve"> del presente articolo è autorizzata la spesa di euro </w:t>
      </w:r>
      <w:r w:rsidR="008D423D" w:rsidRPr="00140FE5">
        <w:rPr>
          <w:rFonts w:ascii="Times New Roman" w:hAnsi="Times New Roman" w:cs="Times New Roman"/>
          <w:sz w:val="24"/>
          <w:szCs w:val="24"/>
        </w:rPr>
        <w:t>159</w:t>
      </w:r>
      <w:r w:rsidR="000E721A" w:rsidRPr="00140FE5">
        <w:rPr>
          <w:rFonts w:ascii="Times New Roman" w:hAnsi="Times New Roman" w:cs="Times New Roman"/>
          <w:sz w:val="24"/>
          <w:szCs w:val="24"/>
        </w:rPr>
        <w:t>.000 per l'anno 2026</w:t>
      </w:r>
      <w:r w:rsidR="008D423D" w:rsidRPr="00140FE5">
        <w:rPr>
          <w:rFonts w:ascii="Times New Roman" w:hAnsi="Times New Roman" w:cs="Times New Roman"/>
          <w:sz w:val="24"/>
          <w:szCs w:val="24"/>
        </w:rPr>
        <w:t>.</w:t>
      </w:r>
      <w:r w:rsidR="000E721A" w:rsidRPr="00140FE5">
        <w:rPr>
          <w:rFonts w:ascii="Times New Roman" w:hAnsi="Times New Roman" w:cs="Times New Roman"/>
          <w:sz w:val="24"/>
          <w:szCs w:val="24"/>
        </w:rPr>
        <w:t xml:space="preserve"> </w:t>
      </w:r>
    </w:p>
    <w:p w14:paraId="4D2D3712" w14:textId="1E32AAA0" w:rsidR="005635C4" w:rsidRPr="0067122F" w:rsidRDefault="00844517" w:rsidP="000E721A">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9</w:t>
      </w:r>
      <w:r w:rsidR="00843D48" w:rsidRPr="0067122F">
        <w:rPr>
          <w:rFonts w:ascii="Times New Roman" w:hAnsi="Times New Roman" w:cs="Times New Roman"/>
          <w:sz w:val="24"/>
          <w:szCs w:val="24"/>
          <w:shd w:val="clear" w:color="auto" w:fill="FFFFFF"/>
        </w:rPr>
        <w:t xml:space="preserve">.  </w:t>
      </w:r>
      <w:r w:rsidR="004F5982" w:rsidRPr="0067122F">
        <w:rPr>
          <w:rFonts w:ascii="Times New Roman" w:hAnsi="Times New Roman" w:cs="Times New Roman"/>
          <w:sz w:val="24"/>
          <w:szCs w:val="24"/>
          <w:shd w:val="clear" w:color="auto" w:fill="FFFFFF"/>
        </w:rPr>
        <w:t xml:space="preserve">All’articolo 10, comma 2, della legge 15 aprile 2024, n. 55, le parole </w:t>
      </w:r>
      <w:r w:rsidR="008F20AD" w:rsidRPr="0067122F">
        <w:rPr>
          <w:rFonts w:ascii="Times New Roman" w:hAnsi="Times New Roman" w:cs="Times New Roman"/>
          <w:sz w:val="24"/>
          <w:szCs w:val="24"/>
          <w:shd w:val="clear" w:color="auto" w:fill="FFFFFF"/>
        </w:rPr>
        <w:t>«</w:t>
      </w:r>
      <w:r w:rsidR="00CE6756" w:rsidRPr="0067122F">
        <w:rPr>
          <w:rFonts w:ascii="Times New Roman" w:hAnsi="Times New Roman" w:cs="Times New Roman"/>
          <w:sz w:val="24"/>
          <w:szCs w:val="24"/>
          <w:shd w:val="clear" w:color="auto" w:fill="FFFFFF"/>
        </w:rPr>
        <w:t>che hanno presentato domanda di iscrizione entro il 31 marzo 2025</w:t>
      </w:r>
      <w:r w:rsidR="008F20AD" w:rsidRPr="0067122F">
        <w:rPr>
          <w:rFonts w:ascii="Times New Roman" w:hAnsi="Times New Roman" w:cs="Times New Roman"/>
          <w:sz w:val="24"/>
          <w:szCs w:val="24"/>
          <w:shd w:val="clear" w:color="auto" w:fill="FFFFFF"/>
        </w:rPr>
        <w:t>»</w:t>
      </w:r>
      <w:r w:rsidR="00CE6756" w:rsidRPr="0067122F">
        <w:rPr>
          <w:rFonts w:ascii="Times New Roman" w:hAnsi="Times New Roman" w:cs="Times New Roman"/>
          <w:sz w:val="24"/>
          <w:szCs w:val="24"/>
          <w:shd w:val="clear" w:color="auto" w:fill="FFFFFF"/>
        </w:rPr>
        <w:t xml:space="preserve"> sono sostituite dalle seguenti: «che hanno presentato domanda di iscrizione entro il </w:t>
      </w:r>
      <w:r w:rsidR="00A821B7" w:rsidRPr="0067122F">
        <w:rPr>
          <w:rFonts w:ascii="Times New Roman" w:hAnsi="Times New Roman" w:cs="Times New Roman"/>
          <w:sz w:val="24"/>
          <w:szCs w:val="24"/>
          <w:shd w:val="clear" w:color="auto" w:fill="FFFFFF"/>
        </w:rPr>
        <w:t xml:space="preserve">31 </w:t>
      </w:r>
      <w:r w:rsidR="000D2D3E">
        <w:rPr>
          <w:rFonts w:ascii="Times New Roman" w:hAnsi="Times New Roman" w:cs="Times New Roman"/>
          <w:b/>
          <w:bCs/>
          <w:sz w:val="24"/>
          <w:szCs w:val="24"/>
          <w:shd w:val="clear" w:color="auto" w:fill="FFFFFF"/>
        </w:rPr>
        <w:t xml:space="preserve">marzo </w:t>
      </w:r>
      <w:r w:rsidR="00CE6756" w:rsidRPr="000D2D3E">
        <w:rPr>
          <w:rFonts w:ascii="Times New Roman" w:hAnsi="Times New Roman" w:cs="Times New Roman"/>
          <w:b/>
          <w:bCs/>
          <w:sz w:val="24"/>
          <w:szCs w:val="24"/>
          <w:shd w:val="clear" w:color="auto" w:fill="FFFFFF"/>
        </w:rPr>
        <w:t>202</w:t>
      </w:r>
      <w:r w:rsidR="000D2D3E" w:rsidRPr="000D2D3E">
        <w:rPr>
          <w:rFonts w:ascii="Times New Roman" w:hAnsi="Times New Roman" w:cs="Times New Roman"/>
          <w:b/>
          <w:bCs/>
          <w:sz w:val="24"/>
          <w:szCs w:val="24"/>
          <w:shd w:val="clear" w:color="auto" w:fill="FFFFFF"/>
        </w:rPr>
        <w:t>6</w:t>
      </w:r>
      <w:r w:rsidR="00CE6756" w:rsidRPr="0067122F">
        <w:rPr>
          <w:rFonts w:ascii="Times New Roman" w:hAnsi="Times New Roman" w:cs="Times New Roman"/>
          <w:sz w:val="24"/>
          <w:szCs w:val="24"/>
          <w:shd w:val="clear" w:color="auto" w:fill="FFFFFF"/>
        </w:rPr>
        <w:t>»</w:t>
      </w:r>
      <w:r w:rsidR="00F955D6" w:rsidRPr="0067122F">
        <w:rPr>
          <w:rFonts w:ascii="Times New Roman" w:hAnsi="Times New Roman" w:cs="Times New Roman"/>
          <w:sz w:val="24"/>
          <w:szCs w:val="24"/>
          <w:shd w:val="clear" w:color="auto" w:fill="FFFFFF"/>
        </w:rPr>
        <w:t xml:space="preserve"> e le parole </w:t>
      </w:r>
      <w:r w:rsidR="00B8779B" w:rsidRPr="0067122F">
        <w:rPr>
          <w:rFonts w:ascii="Times New Roman" w:hAnsi="Times New Roman" w:cs="Times New Roman"/>
          <w:sz w:val="24"/>
          <w:szCs w:val="24"/>
          <w:shd w:val="clear" w:color="auto" w:fill="FFFFFF"/>
        </w:rPr>
        <w:t xml:space="preserve">«dalla data di entrata in vigore della presente legge,» sono soppresse. </w:t>
      </w:r>
      <w:r w:rsidR="00CE6756" w:rsidRPr="0067122F">
        <w:rPr>
          <w:rFonts w:ascii="Times New Roman" w:hAnsi="Times New Roman" w:cs="Times New Roman"/>
          <w:sz w:val="24"/>
          <w:szCs w:val="24"/>
          <w:shd w:val="clear" w:color="auto" w:fill="FFFFFF"/>
        </w:rPr>
        <w:t xml:space="preserve"> </w:t>
      </w:r>
    </w:p>
    <w:p w14:paraId="5B768CE2" w14:textId="2C8AF385" w:rsidR="000E721A" w:rsidRPr="0067122F" w:rsidRDefault="007E7193" w:rsidP="00382F83">
      <w:pPr>
        <w:spacing w:after="0" w:line="276" w:lineRule="auto"/>
        <w:ind w:left="1066" w:right="567" w:hanging="357"/>
        <w:jc w:val="both"/>
        <w:rPr>
          <w:rFonts w:ascii="Times New Roman" w:hAnsi="Times New Roman" w:cs="Times New Roman"/>
          <w:sz w:val="24"/>
          <w:szCs w:val="24"/>
          <w:shd w:val="clear" w:color="auto" w:fill="FFFFFF"/>
        </w:rPr>
      </w:pPr>
      <w:r w:rsidRPr="0067122F">
        <w:rPr>
          <w:rFonts w:ascii="Times New Roman" w:hAnsi="Times New Roman" w:cs="Times New Roman"/>
          <w:sz w:val="24"/>
          <w:szCs w:val="24"/>
          <w:shd w:val="clear" w:color="auto" w:fill="FFFFFF"/>
        </w:rPr>
        <w:t xml:space="preserve">10. </w:t>
      </w:r>
      <w:r w:rsidR="00556510" w:rsidRPr="0067122F">
        <w:rPr>
          <w:rFonts w:ascii="Times New Roman" w:hAnsi="Times New Roman" w:cs="Times New Roman"/>
          <w:sz w:val="24"/>
          <w:szCs w:val="24"/>
          <w:shd w:val="clear" w:color="auto" w:fill="FFFFFF"/>
        </w:rPr>
        <w:t>Alla copertura degli oneri indicati ai commi 4, 6 e 8, pari complessivamente a 5.639.000 euro per l'anno 2026, si provvede ai sensi dell’articolo 10.</w:t>
      </w:r>
    </w:p>
    <w:p w14:paraId="681C73A9" w14:textId="77777777" w:rsidR="009E1A69" w:rsidRDefault="009E1A69" w:rsidP="009E1A69">
      <w:pPr>
        <w:spacing w:after="0" w:line="276" w:lineRule="auto"/>
        <w:ind w:left="1134" w:hanging="283"/>
        <w:jc w:val="both"/>
        <w:rPr>
          <w:rFonts w:ascii="Times New Roman" w:hAnsi="Times New Roman" w:cs="Times New Roman"/>
          <w:sz w:val="24"/>
          <w:szCs w:val="24"/>
          <w:shd w:val="clear" w:color="auto" w:fill="FFFFFF"/>
        </w:rPr>
      </w:pPr>
    </w:p>
    <w:p w14:paraId="2B88479C" w14:textId="77777777" w:rsidR="000D2D3E" w:rsidRPr="0067122F" w:rsidRDefault="000D2D3E" w:rsidP="009E1A69">
      <w:pPr>
        <w:spacing w:after="0" w:line="276" w:lineRule="auto"/>
        <w:ind w:left="1134" w:hanging="283"/>
        <w:jc w:val="both"/>
        <w:rPr>
          <w:rFonts w:ascii="Times New Roman" w:hAnsi="Times New Roman" w:cs="Times New Roman"/>
          <w:sz w:val="24"/>
          <w:szCs w:val="24"/>
          <w:shd w:val="clear" w:color="auto" w:fill="FFFFFF"/>
        </w:rPr>
      </w:pPr>
    </w:p>
    <w:p w14:paraId="496303AE" w14:textId="4240680D" w:rsidR="00EB4592" w:rsidRPr="002600B8" w:rsidRDefault="00EB4592" w:rsidP="00C76912">
      <w:pPr>
        <w:spacing w:after="0" w:line="276" w:lineRule="auto"/>
        <w:jc w:val="center"/>
        <w:rPr>
          <w:rFonts w:ascii="Times New Roman" w:hAnsi="Times New Roman" w:cs="Times New Roman"/>
          <w:b/>
          <w:bCs/>
          <w:sz w:val="24"/>
          <w:szCs w:val="24"/>
        </w:rPr>
      </w:pPr>
      <w:r w:rsidRPr="002600B8">
        <w:rPr>
          <w:rFonts w:ascii="Times New Roman" w:hAnsi="Times New Roman" w:cs="Times New Roman"/>
          <w:b/>
          <w:bCs/>
          <w:sz w:val="24"/>
          <w:szCs w:val="24"/>
        </w:rPr>
        <w:t>A</w:t>
      </w:r>
      <w:r w:rsidR="008D59CE" w:rsidRPr="002600B8">
        <w:rPr>
          <w:rFonts w:ascii="Times New Roman" w:hAnsi="Times New Roman" w:cs="Times New Roman"/>
          <w:b/>
          <w:bCs/>
          <w:sz w:val="24"/>
          <w:szCs w:val="24"/>
        </w:rPr>
        <w:t>RT</w:t>
      </w:r>
      <w:r w:rsidR="002600B8">
        <w:rPr>
          <w:rFonts w:ascii="Times New Roman" w:hAnsi="Times New Roman" w:cs="Times New Roman"/>
          <w:b/>
          <w:bCs/>
          <w:sz w:val="24"/>
          <w:szCs w:val="24"/>
        </w:rPr>
        <w:t>.</w:t>
      </w:r>
      <w:r w:rsidRPr="002600B8">
        <w:rPr>
          <w:rFonts w:ascii="Times New Roman" w:hAnsi="Times New Roman" w:cs="Times New Roman"/>
          <w:b/>
          <w:bCs/>
          <w:sz w:val="24"/>
          <w:szCs w:val="24"/>
        </w:rPr>
        <w:t xml:space="preserve"> 7 </w:t>
      </w:r>
    </w:p>
    <w:p w14:paraId="76910AA4" w14:textId="77777777" w:rsidR="00EB4592" w:rsidRPr="002600B8" w:rsidRDefault="00EB4592" w:rsidP="00C76912">
      <w:pPr>
        <w:spacing w:after="0" w:line="276" w:lineRule="auto"/>
        <w:jc w:val="center"/>
        <w:rPr>
          <w:rFonts w:ascii="Times New Roman" w:hAnsi="Times New Roman" w:cs="Times New Roman"/>
          <w:b/>
          <w:bCs/>
          <w:i/>
          <w:sz w:val="24"/>
          <w:szCs w:val="24"/>
        </w:rPr>
      </w:pPr>
      <w:r w:rsidRPr="002600B8">
        <w:rPr>
          <w:rFonts w:ascii="Times New Roman" w:hAnsi="Times New Roman" w:cs="Times New Roman"/>
          <w:b/>
          <w:bCs/>
          <w:i/>
          <w:sz w:val="24"/>
          <w:szCs w:val="24"/>
        </w:rPr>
        <w:t xml:space="preserve">(Modifiche al </w:t>
      </w:r>
      <w:proofErr w:type="gramStart"/>
      <w:r w:rsidRPr="002600B8">
        <w:rPr>
          <w:rFonts w:ascii="Times New Roman" w:hAnsi="Times New Roman" w:cs="Times New Roman"/>
          <w:b/>
          <w:bCs/>
          <w:i/>
          <w:sz w:val="24"/>
          <w:szCs w:val="24"/>
        </w:rPr>
        <w:t>codice di procedura civile</w:t>
      </w:r>
      <w:proofErr w:type="gramEnd"/>
      <w:r w:rsidRPr="002600B8">
        <w:rPr>
          <w:rFonts w:ascii="Times New Roman" w:hAnsi="Times New Roman" w:cs="Times New Roman"/>
          <w:b/>
          <w:bCs/>
          <w:i/>
          <w:sz w:val="24"/>
          <w:szCs w:val="24"/>
        </w:rPr>
        <w:t>)</w:t>
      </w:r>
    </w:p>
    <w:p w14:paraId="48FAEC99" w14:textId="77777777" w:rsidR="00601C19" w:rsidRPr="00C76912" w:rsidRDefault="00601C19" w:rsidP="00C76912">
      <w:pPr>
        <w:pStyle w:val="paragraph"/>
        <w:tabs>
          <w:tab w:val="left" w:pos="851"/>
        </w:tabs>
        <w:spacing w:before="0" w:beforeAutospacing="0" w:after="0" w:afterAutospacing="0" w:line="276" w:lineRule="auto"/>
        <w:ind w:right="567" w:firstLine="851"/>
        <w:jc w:val="center"/>
        <w:textAlignment w:val="baseline"/>
        <w:rPr>
          <w:rStyle w:val="normaltextrun"/>
          <w:rFonts w:eastAsia="Batang"/>
        </w:rPr>
      </w:pPr>
    </w:p>
    <w:p w14:paraId="35522D04" w14:textId="77777777" w:rsidR="00EB4592" w:rsidRPr="00E13840" w:rsidRDefault="00EB4592" w:rsidP="00382F83">
      <w:pPr>
        <w:spacing w:after="0" w:line="276" w:lineRule="auto"/>
        <w:ind w:left="1066" w:right="567" w:hanging="357"/>
        <w:jc w:val="both"/>
        <w:rPr>
          <w:rFonts w:ascii="Times New Roman" w:hAnsi="Times New Roman" w:cs="Times New Roman"/>
          <w:sz w:val="24"/>
          <w:szCs w:val="24"/>
        </w:rPr>
      </w:pPr>
      <w:r w:rsidRPr="00E13840">
        <w:rPr>
          <w:rFonts w:ascii="Times New Roman" w:hAnsi="Times New Roman" w:cs="Times New Roman"/>
          <w:sz w:val="24"/>
          <w:szCs w:val="24"/>
        </w:rPr>
        <w:t>1. All’articolo 445-</w:t>
      </w:r>
      <w:r w:rsidRPr="00E13840">
        <w:rPr>
          <w:rFonts w:ascii="Times New Roman" w:hAnsi="Times New Roman" w:cs="Times New Roman"/>
          <w:i/>
          <w:sz w:val="24"/>
          <w:szCs w:val="24"/>
        </w:rPr>
        <w:t>bis</w:t>
      </w:r>
      <w:r w:rsidRPr="00E13840">
        <w:rPr>
          <w:rFonts w:ascii="Times New Roman" w:hAnsi="Times New Roman" w:cs="Times New Roman"/>
          <w:sz w:val="24"/>
          <w:szCs w:val="24"/>
        </w:rPr>
        <w:t xml:space="preserve"> del </w:t>
      </w:r>
      <w:proofErr w:type="gramStart"/>
      <w:r w:rsidRPr="00E13840">
        <w:rPr>
          <w:rFonts w:ascii="Times New Roman" w:hAnsi="Times New Roman" w:cs="Times New Roman"/>
          <w:sz w:val="24"/>
          <w:szCs w:val="24"/>
        </w:rPr>
        <w:t>codice di procedura civile</w:t>
      </w:r>
      <w:proofErr w:type="gramEnd"/>
      <w:r w:rsidRPr="00E13840">
        <w:rPr>
          <w:rFonts w:ascii="Times New Roman" w:hAnsi="Times New Roman" w:cs="Times New Roman"/>
          <w:sz w:val="24"/>
          <w:szCs w:val="24"/>
        </w:rPr>
        <w:t xml:space="preserve"> sono apportate le seguenti modificazioni:</w:t>
      </w:r>
    </w:p>
    <w:p w14:paraId="2C95BA9C" w14:textId="77777777" w:rsidR="00EB4592" w:rsidRPr="00E13840" w:rsidRDefault="00EB4592" w:rsidP="00382F83">
      <w:pPr>
        <w:spacing w:after="0" w:line="276" w:lineRule="auto"/>
        <w:ind w:left="1066" w:right="567" w:hanging="357"/>
        <w:jc w:val="both"/>
        <w:rPr>
          <w:rFonts w:ascii="Times New Roman" w:hAnsi="Times New Roman" w:cs="Times New Roman"/>
          <w:sz w:val="24"/>
          <w:szCs w:val="24"/>
        </w:rPr>
      </w:pPr>
      <w:r w:rsidRPr="002600B8">
        <w:rPr>
          <w:rFonts w:ascii="Times New Roman" w:hAnsi="Times New Roman" w:cs="Times New Roman"/>
          <w:i/>
          <w:iCs/>
          <w:sz w:val="24"/>
          <w:szCs w:val="24"/>
        </w:rPr>
        <w:t>a)</w:t>
      </w:r>
      <w:r w:rsidRPr="00E13840">
        <w:rPr>
          <w:rFonts w:ascii="Times New Roman" w:hAnsi="Times New Roman" w:cs="Times New Roman"/>
          <w:sz w:val="24"/>
          <w:szCs w:val="24"/>
        </w:rPr>
        <w:t xml:space="preserve"> al primo comma, le parole «</w:t>
      </w:r>
      <w:proofErr w:type="gramStart"/>
      <w:r w:rsidRPr="00E13840">
        <w:rPr>
          <w:rFonts w:ascii="Times New Roman" w:hAnsi="Times New Roman" w:cs="Times New Roman"/>
          <w:sz w:val="24"/>
          <w:szCs w:val="24"/>
        </w:rPr>
        <w:t>codice di procedura civile</w:t>
      </w:r>
      <w:proofErr w:type="gramEnd"/>
      <w:r w:rsidRPr="00E13840">
        <w:rPr>
          <w:rFonts w:ascii="Times New Roman" w:hAnsi="Times New Roman" w:cs="Times New Roman"/>
          <w:sz w:val="24"/>
          <w:szCs w:val="24"/>
        </w:rPr>
        <w:t>», ovunque ricorrono, sono soppresse;</w:t>
      </w:r>
    </w:p>
    <w:p w14:paraId="139EF81F" w14:textId="77777777" w:rsidR="00AD61C6" w:rsidRDefault="00EB4592" w:rsidP="00382F83">
      <w:pPr>
        <w:spacing w:after="0" w:line="276" w:lineRule="auto"/>
        <w:ind w:left="1066" w:right="567" w:hanging="357"/>
        <w:jc w:val="both"/>
        <w:rPr>
          <w:rFonts w:ascii="Times New Roman" w:hAnsi="Times New Roman" w:cs="Times New Roman"/>
          <w:sz w:val="24"/>
          <w:szCs w:val="24"/>
        </w:rPr>
      </w:pPr>
      <w:r w:rsidRPr="002600B8">
        <w:rPr>
          <w:rFonts w:ascii="Times New Roman" w:hAnsi="Times New Roman" w:cs="Times New Roman"/>
          <w:i/>
          <w:iCs/>
          <w:sz w:val="24"/>
          <w:szCs w:val="24"/>
        </w:rPr>
        <w:t>b)</w:t>
      </w:r>
      <w:r w:rsidRPr="00E13840">
        <w:rPr>
          <w:rFonts w:ascii="Times New Roman" w:hAnsi="Times New Roman" w:cs="Times New Roman"/>
          <w:sz w:val="24"/>
          <w:szCs w:val="24"/>
        </w:rPr>
        <w:t xml:space="preserve"> il quarto comma è sostituito dal seguente: </w:t>
      </w:r>
    </w:p>
    <w:p w14:paraId="0724C971" w14:textId="24F2D9EC" w:rsidR="00EB4592" w:rsidRPr="00E13840" w:rsidRDefault="00EB4592" w:rsidP="002600B8">
      <w:pPr>
        <w:spacing w:after="0" w:line="276" w:lineRule="auto"/>
        <w:ind w:left="993" w:right="567"/>
        <w:jc w:val="both"/>
        <w:rPr>
          <w:rFonts w:ascii="Times New Roman" w:hAnsi="Times New Roman" w:cs="Times New Roman"/>
          <w:sz w:val="24"/>
          <w:szCs w:val="24"/>
        </w:rPr>
      </w:pPr>
      <w:r w:rsidRPr="00E13840">
        <w:rPr>
          <w:rFonts w:ascii="Times New Roman" w:hAnsi="Times New Roman" w:cs="Times New Roman"/>
          <w:sz w:val="24"/>
          <w:szCs w:val="24"/>
        </w:rPr>
        <w:t>«Il conferimento dell’incarico al consulente o, se successivo, il giuramento di quest’ultimo, determina la sospensione del procedimento fino alla scadenza del termine previsto dal quarto periodo. La sospensione non impedisce l’espletamento della consulenza. Il deposito della consulenza tecnica di ufficio è comunicato dalla cancelleria alle parti. Queste ultime, entro il termine perentorio di trenta giorni dalla comunicazione, se intendono contestare le conclusioni del consulente tecnico dell'ufficio, devono depositare la relativa dichiarazione.».</w:t>
      </w:r>
    </w:p>
    <w:p w14:paraId="2950B491" w14:textId="77777777" w:rsidR="00EB4592" w:rsidRPr="00E13840" w:rsidRDefault="00EB4592" w:rsidP="00382F83">
      <w:pPr>
        <w:spacing w:after="0" w:line="276" w:lineRule="auto"/>
        <w:ind w:left="1066" w:right="567" w:hanging="357"/>
        <w:jc w:val="both"/>
        <w:rPr>
          <w:rFonts w:ascii="Times New Roman" w:hAnsi="Times New Roman" w:cs="Times New Roman"/>
          <w:sz w:val="24"/>
          <w:szCs w:val="24"/>
        </w:rPr>
      </w:pPr>
      <w:r w:rsidRPr="00E13840">
        <w:rPr>
          <w:rFonts w:ascii="Times New Roman" w:hAnsi="Times New Roman" w:cs="Times New Roman"/>
          <w:sz w:val="24"/>
          <w:szCs w:val="24"/>
        </w:rPr>
        <w:t xml:space="preserve">2. Le modifiche di cui al comma 1, lettera </w:t>
      </w:r>
      <w:r w:rsidRPr="002600B8">
        <w:rPr>
          <w:rFonts w:ascii="Times New Roman" w:hAnsi="Times New Roman" w:cs="Times New Roman"/>
          <w:i/>
          <w:iCs/>
          <w:sz w:val="24"/>
          <w:szCs w:val="24"/>
        </w:rPr>
        <w:t>b)</w:t>
      </w:r>
      <w:r w:rsidRPr="00E13840">
        <w:rPr>
          <w:rFonts w:ascii="Times New Roman" w:hAnsi="Times New Roman" w:cs="Times New Roman"/>
          <w:sz w:val="24"/>
          <w:szCs w:val="24"/>
        </w:rPr>
        <w:t>, si applicano anche ai procedimenti pendenti nei quali, alla data di entrata in vigore della presente disposizione, non è stato ancora conferito l’incarico al consulente tecnico di ufficio.</w:t>
      </w:r>
    </w:p>
    <w:p w14:paraId="182BE137" w14:textId="77777777" w:rsidR="00EB4592" w:rsidRPr="00E13840" w:rsidRDefault="00EB4592" w:rsidP="00382F83">
      <w:pPr>
        <w:spacing w:after="0" w:line="276" w:lineRule="auto"/>
        <w:ind w:left="1066" w:right="567" w:hanging="357"/>
        <w:jc w:val="both"/>
        <w:rPr>
          <w:rFonts w:ascii="Times New Roman" w:hAnsi="Times New Roman" w:cs="Times New Roman"/>
          <w:sz w:val="24"/>
          <w:szCs w:val="24"/>
        </w:rPr>
      </w:pPr>
    </w:p>
    <w:p w14:paraId="23F7537F" w14:textId="77777777" w:rsidR="00596F40" w:rsidRPr="00E13840" w:rsidRDefault="00596F40" w:rsidP="00EB4592">
      <w:pPr>
        <w:spacing w:line="276" w:lineRule="auto"/>
        <w:jc w:val="both"/>
        <w:rPr>
          <w:rFonts w:ascii="Times New Roman" w:hAnsi="Times New Roman" w:cs="Times New Roman"/>
          <w:sz w:val="24"/>
          <w:szCs w:val="24"/>
        </w:rPr>
      </w:pPr>
    </w:p>
    <w:p w14:paraId="6E54F1A6" w14:textId="6330F230" w:rsidR="00032881" w:rsidRPr="00856087" w:rsidRDefault="00032881" w:rsidP="00C76912">
      <w:pPr>
        <w:pStyle w:val="paragraph"/>
        <w:tabs>
          <w:tab w:val="left" w:pos="851"/>
        </w:tabs>
        <w:spacing w:before="0" w:beforeAutospacing="0" w:after="0" w:afterAutospacing="0" w:line="276" w:lineRule="auto"/>
        <w:jc w:val="center"/>
        <w:textAlignment w:val="baseline"/>
        <w:rPr>
          <w:rStyle w:val="normaltextrun"/>
          <w:rFonts w:eastAsia="Batang"/>
          <w:b/>
          <w:bCs/>
        </w:rPr>
      </w:pPr>
      <w:r w:rsidRPr="00856087">
        <w:rPr>
          <w:rStyle w:val="normaltextrun"/>
          <w:rFonts w:eastAsia="Batang"/>
          <w:b/>
          <w:bCs/>
        </w:rPr>
        <w:t>A</w:t>
      </w:r>
      <w:r w:rsidR="008D59CE" w:rsidRPr="00856087">
        <w:rPr>
          <w:rStyle w:val="normaltextrun"/>
          <w:rFonts w:eastAsia="Batang"/>
          <w:b/>
          <w:bCs/>
        </w:rPr>
        <w:t>RT.</w:t>
      </w:r>
      <w:r w:rsidR="002600B8">
        <w:rPr>
          <w:rStyle w:val="normaltextrun"/>
          <w:rFonts w:eastAsia="Batang"/>
          <w:b/>
          <w:bCs/>
        </w:rPr>
        <w:t xml:space="preserve"> </w:t>
      </w:r>
      <w:r w:rsidR="00EB4592" w:rsidRPr="00856087">
        <w:rPr>
          <w:rStyle w:val="normaltextrun"/>
          <w:rFonts w:eastAsia="Batang"/>
          <w:b/>
          <w:bCs/>
        </w:rPr>
        <w:t>8</w:t>
      </w:r>
    </w:p>
    <w:p w14:paraId="4BC75D52" w14:textId="77777777" w:rsidR="00032881" w:rsidRPr="00856087" w:rsidRDefault="00032881" w:rsidP="00C76912">
      <w:pPr>
        <w:pStyle w:val="paragraph"/>
        <w:tabs>
          <w:tab w:val="left" w:pos="851"/>
        </w:tabs>
        <w:spacing w:before="0" w:beforeAutospacing="0" w:after="0" w:afterAutospacing="0" w:line="276" w:lineRule="auto"/>
        <w:jc w:val="center"/>
        <w:textAlignment w:val="baseline"/>
        <w:rPr>
          <w:rStyle w:val="normaltextrun"/>
          <w:rFonts w:eastAsia="Batang"/>
          <w:b/>
          <w:bCs/>
          <w:i/>
          <w:iCs/>
        </w:rPr>
      </w:pPr>
      <w:r w:rsidRPr="00856087">
        <w:rPr>
          <w:rStyle w:val="normaltextrun"/>
          <w:rFonts w:eastAsia="Batang"/>
          <w:b/>
          <w:bCs/>
          <w:i/>
          <w:iCs/>
        </w:rPr>
        <w:t>(</w:t>
      </w:r>
      <w:r w:rsidRPr="00856087">
        <w:rPr>
          <w:b/>
          <w:bCs/>
          <w:i/>
          <w:iCs/>
        </w:rPr>
        <w:t>Adeguamento della dotazione organica in funzione del rafforzamento della magistratura di sorveglianza</w:t>
      </w:r>
      <w:r w:rsidRPr="00856087">
        <w:rPr>
          <w:rStyle w:val="normaltextrun"/>
          <w:rFonts w:eastAsia="Batang"/>
          <w:b/>
          <w:bCs/>
          <w:i/>
          <w:iCs/>
        </w:rPr>
        <w:t>)</w:t>
      </w:r>
    </w:p>
    <w:p w14:paraId="3A5401E9" w14:textId="77777777" w:rsidR="00032881" w:rsidRPr="00E13840" w:rsidRDefault="00032881" w:rsidP="00C76912">
      <w:pPr>
        <w:pStyle w:val="paragraph"/>
        <w:tabs>
          <w:tab w:val="left" w:pos="851"/>
        </w:tabs>
        <w:spacing w:before="0" w:beforeAutospacing="0" w:after="0" w:afterAutospacing="0" w:line="276" w:lineRule="auto"/>
        <w:ind w:right="567" w:firstLine="851"/>
        <w:jc w:val="center"/>
        <w:textAlignment w:val="baseline"/>
        <w:rPr>
          <w:rStyle w:val="normaltextrun"/>
          <w:rFonts w:eastAsia="Batang"/>
          <w:i/>
          <w:iCs/>
        </w:rPr>
      </w:pPr>
    </w:p>
    <w:p w14:paraId="43DA096F" w14:textId="289FB81A" w:rsidR="00032881" w:rsidRPr="00C370C2" w:rsidRDefault="00032881" w:rsidP="00346170">
      <w:pPr>
        <w:pStyle w:val="paragraph"/>
        <w:numPr>
          <w:ilvl w:val="0"/>
          <w:numId w:val="20"/>
        </w:numPr>
        <w:tabs>
          <w:tab w:val="left" w:pos="851"/>
        </w:tabs>
        <w:spacing w:before="0" w:beforeAutospacing="0" w:after="0" w:afterAutospacing="0" w:line="276" w:lineRule="auto"/>
        <w:ind w:left="1066" w:right="567" w:hanging="357"/>
        <w:jc w:val="both"/>
        <w:textAlignment w:val="baseline"/>
        <w:rPr>
          <w:rFonts w:eastAsiaTheme="minorHAnsi"/>
          <w:lang w:eastAsia="en-US"/>
        </w:rPr>
      </w:pPr>
      <w:r w:rsidRPr="00C370C2">
        <w:rPr>
          <w:rFonts w:eastAsiaTheme="minorHAnsi"/>
          <w:lang w:eastAsia="en-US"/>
        </w:rPr>
        <w:t>Al fine di adeguare l</w:t>
      </w:r>
      <w:r w:rsidR="003D3104" w:rsidRPr="00C370C2">
        <w:rPr>
          <w:rFonts w:eastAsiaTheme="minorHAnsi"/>
          <w:lang w:eastAsia="en-US"/>
        </w:rPr>
        <w:t>’</w:t>
      </w:r>
      <w:r w:rsidRPr="00C370C2">
        <w:rPr>
          <w:rFonts w:eastAsiaTheme="minorHAnsi"/>
          <w:lang w:eastAsia="en-US"/>
        </w:rPr>
        <w:t>organico della magistratura ordinaria alle sempre più gravose attività connesse al controllo dell’esecuzione delle pene e alla tutela dei diritti delle persone detenute o soggette a misure restrittive della libertà personale, il ruolo organico del personale della magistratura ordinaria è aumentato complessivamente di cinquantotto unità. La tabella B allegata alla legge 5 marzo 1991, n. 71, è sostituita dalla tabella B di cui all</w:t>
      </w:r>
      <w:r w:rsidR="002F01C0" w:rsidRPr="00C370C2">
        <w:rPr>
          <w:rFonts w:eastAsiaTheme="minorHAnsi"/>
          <w:lang w:eastAsia="en-US"/>
        </w:rPr>
        <w:t>’</w:t>
      </w:r>
      <w:r w:rsidRPr="00C370C2">
        <w:rPr>
          <w:rFonts w:eastAsiaTheme="minorHAnsi"/>
          <w:lang w:eastAsia="en-US"/>
        </w:rPr>
        <w:t>allegato 1 annesso al presente decreto. Il Ministero della giustizia è autorizzato a bandire nel corso dell</w:t>
      </w:r>
      <w:r w:rsidR="002F01C0" w:rsidRPr="00C370C2">
        <w:rPr>
          <w:rFonts w:eastAsiaTheme="minorHAnsi"/>
          <w:lang w:eastAsia="en-US"/>
        </w:rPr>
        <w:t>’</w:t>
      </w:r>
      <w:r w:rsidRPr="00C370C2">
        <w:rPr>
          <w:rFonts w:eastAsiaTheme="minorHAnsi"/>
          <w:lang w:eastAsia="en-US"/>
        </w:rPr>
        <w:t>anno 2025 le procedure concorsuali di reclutamento finalizzate all</w:t>
      </w:r>
      <w:r w:rsidR="002F01C0" w:rsidRPr="00C370C2">
        <w:rPr>
          <w:rFonts w:eastAsiaTheme="minorHAnsi"/>
          <w:lang w:eastAsia="en-US"/>
        </w:rPr>
        <w:t>’</w:t>
      </w:r>
      <w:r w:rsidRPr="00C370C2">
        <w:rPr>
          <w:rFonts w:eastAsiaTheme="minorHAnsi"/>
          <w:lang w:eastAsia="en-US"/>
        </w:rPr>
        <w:t xml:space="preserve">assunzione, in data non anteriore al 1° luglio 2026, delle unità di personale di magistratura di cui al presente comma. </w:t>
      </w:r>
    </w:p>
    <w:p w14:paraId="1EA8AD3C" w14:textId="58022AFF" w:rsidR="00032881" w:rsidRPr="00E13840" w:rsidRDefault="00032881" w:rsidP="00382F83">
      <w:pPr>
        <w:pStyle w:val="paragraph"/>
        <w:tabs>
          <w:tab w:val="left" w:pos="851"/>
        </w:tabs>
        <w:spacing w:before="0" w:beforeAutospacing="0" w:after="0" w:afterAutospacing="0" w:line="276" w:lineRule="auto"/>
        <w:ind w:left="1066" w:right="567" w:hanging="357"/>
        <w:jc w:val="both"/>
        <w:textAlignment w:val="baseline"/>
        <w:rPr>
          <w:rStyle w:val="normaltextrun"/>
          <w:rFonts w:eastAsia="Batang"/>
        </w:rPr>
      </w:pPr>
      <w:r w:rsidRPr="00E13840">
        <w:rPr>
          <w:rStyle w:val="normaltextrun"/>
          <w:rFonts w:eastAsia="Batang"/>
        </w:rPr>
        <w:t xml:space="preserve">2. Con successivo decreto del Ministro della </w:t>
      </w:r>
      <w:r w:rsidR="00C7042C">
        <w:rPr>
          <w:rStyle w:val="normaltextrun"/>
          <w:rFonts w:eastAsia="Batang"/>
        </w:rPr>
        <w:t>g</w:t>
      </w:r>
      <w:r w:rsidRPr="00E13840">
        <w:rPr>
          <w:rStyle w:val="normaltextrun"/>
          <w:rFonts w:eastAsia="Batang"/>
        </w:rPr>
        <w:t>iustizia l’organico in aumento di cui al comma 1 è destinato ad incrementare le piante organiche dei singoli uffici di sorveglianza.</w:t>
      </w:r>
    </w:p>
    <w:p w14:paraId="480A9C55" w14:textId="7247A20D" w:rsidR="00032881" w:rsidRPr="00E13840" w:rsidRDefault="00032881" w:rsidP="00382F83">
      <w:pPr>
        <w:pStyle w:val="paragraph"/>
        <w:tabs>
          <w:tab w:val="left" w:pos="851"/>
        </w:tabs>
        <w:spacing w:before="0" w:beforeAutospacing="0" w:after="0" w:afterAutospacing="0" w:line="276" w:lineRule="auto"/>
        <w:ind w:left="1066" w:right="567" w:hanging="357"/>
        <w:jc w:val="both"/>
        <w:textAlignment w:val="baseline"/>
        <w:rPr>
          <w:rFonts w:eastAsia="Batang"/>
        </w:rPr>
      </w:pPr>
      <w:r w:rsidRPr="00C34F8C">
        <w:rPr>
          <w:rStyle w:val="normaltextrun"/>
          <w:rFonts w:eastAsia="Batang"/>
        </w:rPr>
        <w:t xml:space="preserve">3. </w:t>
      </w:r>
      <w:r w:rsidR="00F322EB" w:rsidRPr="00C34F8C">
        <w:rPr>
          <w:rFonts w:eastAsia="Batang"/>
        </w:rPr>
        <w:t>Per l'attuazione delle disposizioni di cui al comma 1 è autorizzata la spesa nel limite di euro 1.291.000 per l'anno 2025, di euro 2.476.686 per l'anno 2026, di euro 5.076.121 per l'anno 2027, di euro 6.225.492 per l'anno 2028, di euro 6.225.492 per l'anno 2029, di euro 7.287.758 per l'anno 2030, di euro 8.085.220 per l'anno 2031, di euro 8.091.977 per l'anno 2032, di euro 8.382.151 per l'anno 2033, di euro 8.406.332 per l'anno 2034 e di euro 8.696.506 a decorrere dall'anno 2035, cui si provvede ai sensi dell’articolo 10.</w:t>
      </w:r>
    </w:p>
    <w:p w14:paraId="736F9564" w14:textId="77777777" w:rsidR="00547959" w:rsidRDefault="00547959" w:rsidP="00C76912">
      <w:pPr>
        <w:pStyle w:val="paragraph"/>
        <w:tabs>
          <w:tab w:val="left" w:pos="851"/>
        </w:tabs>
        <w:spacing w:before="0" w:beforeAutospacing="0" w:after="0" w:afterAutospacing="0" w:line="276" w:lineRule="auto"/>
        <w:jc w:val="center"/>
        <w:textAlignment w:val="baseline"/>
        <w:rPr>
          <w:rStyle w:val="normaltextrun"/>
          <w:rFonts w:eastAsia="Batang"/>
        </w:rPr>
      </w:pPr>
    </w:p>
    <w:p w14:paraId="4756FE80" w14:textId="77777777" w:rsidR="00547959" w:rsidRDefault="00547959" w:rsidP="00C76912">
      <w:pPr>
        <w:pStyle w:val="paragraph"/>
        <w:tabs>
          <w:tab w:val="left" w:pos="851"/>
        </w:tabs>
        <w:spacing w:before="0" w:beforeAutospacing="0" w:after="0" w:afterAutospacing="0" w:line="276" w:lineRule="auto"/>
        <w:jc w:val="center"/>
        <w:textAlignment w:val="baseline"/>
        <w:rPr>
          <w:rStyle w:val="normaltextrun"/>
          <w:rFonts w:eastAsia="Batang"/>
        </w:rPr>
      </w:pPr>
    </w:p>
    <w:p w14:paraId="7CE5F729" w14:textId="5E83D99E" w:rsidR="00420637" w:rsidRPr="00856087" w:rsidRDefault="00420637" w:rsidP="00C76912">
      <w:pPr>
        <w:pStyle w:val="paragraph"/>
        <w:tabs>
          <w:tab w:val="left" w:pos="851"/>
        </w:tabs>
        <w:spacing w:before="0" w:beforeAutospacing="0" w:after="0" w:afterAutospacing="0" w:line="276" w:lineRule="auto"/>
        <w:jc w:val="center"/>
        <w:textAlignment w:val="baseline"/>
        <w:rPr>
          <w:rStyle w:val="normaltextrun"/>
          <w:rFonts w:eastAsia="Batang"/>
          <w:b/>
          <w:bCs/>
        </w:rPr>
      </w:pPr>
      <w:r w:rsidRPr="00856087">
        <w:rPr>
          <w:rStyle w:val="normaltextrun"/>
          <w:rFonts w:eastAsia="Batang"/>
          <w:b/>
          <w:bCs/>
        </w:rPr>
        <w:t>A</w:t>
      </w:r>
      <w:r w:rsidR="0035690F" w:rsidRPr="00856087">
        <w:rPr>
          <w:rStyle w:val="normaltextrun"/>
          <w:rFonts w:eastAsia="Batang"/>
          <w:b/>
          <w:bCs/>
        </w:rPr>
        <w:t>RT.</w:t>
      </w:r>
      <w:r w:rsidRPr="00856087">
        <w:rPr>
          <w:rStyle w:val="normaltextrun"/>
          <w:rFonts w:eastAsia="Batang"/>
          <w:b/>
          <w:bCs/>
        </w:rPr>
        <w:t xml:space="preserve"> 9</w:t>
      </w:r>
    </w:p>
    <w:p w14:paraId="5D17E59A" w14:textId="2041587C" w:rsidR="00420637" w:rsidRPr="00856087" w:rsidRDefault="00420637" w:rsidP="00C76912">
      <w:pPr>
        <w:pStyle w:val="paragraph"/>
        <w:tabs>
          <w:tab w:val="left" w:pos="851"/>
        </w:tabs>
        <w:spacing w:before="0" w:beforeAutospacing="0" w:after="0" w:afterAutospacing="0" w:line="276" w:lineRule="auto"/>
        <w:ind w:firstLine="851"/>
        <w:jc w:val="center"/>
        <w:textAlignment w:val="baseline"/>
        <w:rPr>
          <w:rStyle w:val="normaltextrun"/>
          <w:rFonts w:eastAsia="Batang"/>
          <w:b/>
          <w:bCs/>
        </w:rPr>
      </w:pPr>
      <w:r w:rsidRPr="00856087">
        <w:rPr>
          <w:rStyle w:val="normaltextrun"/>
          <w:rFonts w:eastAsia="Batang"/>
          <w:b/>
          <w:bCs/>
        </w:rPr>
        <w:t>(</w:t>
      </w:r>
      <w:r w:rsidRPr="00856087">
        <w:rPr>
          <w:rStyle w:val="normaltextrun"/>
          <w:rFonts w:eastAsia="Batang"/>
          <w:b/>
          <w:bCs/>
          <w:i/>
          <w:iCs/>
        </w:rPr>
        <w:t>Disposizioni urgenti in materia di pagamento degli indennizzi di cui alla legge 24 marzo 2001, n. 89</w:t>
      </w:r>
      <w:r w:rsidRPr="00856087">
        <w:rPr>
          <w:rStyle w:val="normaltextrun"/>
          <w:rFonts w:eastAsia="Batang"/>
          <w:b/>
          <w:bCs/>
        </w:rPr>
        <w:t>)</w:t>
      </w:r>
    </w:p>
    <w:p w14:paraId="6E93CAD1" w14:textId="77777777" w:rsidR="00596F40" w:rsidRPr="00E13840" w:rsidRDefault="00596F40" w:rsidP="00596F40">
      <w:pPr>
        <w:pStyle w:val="paragraph"/>
        <w:tabs>
          <w:tab w:val="left" w:pos="851"/>
        </w:tabs>
        <w:spacing w:before="0" w:beforeAutospacing="0" w:after="0" w:afterAutospacing="0" w:line="276" w:lineRule="auto"/>
        <w:ind w:right="567" w:firstLine="851"/>
        <w:jc w:val="center"/>
        <w:textAlignment w:val="baseline"/>
        <w:rPr>
          <w:rStyle w:val="normaltextrun"/>
          <w:rFonts w:eastAsia="Batang"/>
        </w:rPr>
      </w:pPr>
    </w:p>
    <w:p w14:paraId="547C9A74" w14:textId="63796D9D" w:rsidR="00420637" w:rsidRPr="00E13840" w:rsidRDefault="00420637" w:rsidP="00382F83">
      <w:pPr>
        <w:pStyle w:val="paragraph"/>
        <w:numPr>
          <w:ilvl w:val="0"/>
          <w:numId w:val="12"/>
        </w:numPr>
        <w:tabs>
          <w:tab w:val="left" w:pos="851"/>
        </w:tabs>
        <w:spacing w:before="0" w:beforeAutospacing="0" w:after="0" w:afterAutospacing="0" w:line="276" w:lineRule="auto"/>
        <w:ind w:left="1066" w:right="567" w:hanging="357"/>
        <w:jc w:val="both"/>
        <w:textAlignment w:val="baseline"/>
        <w:rPr>
          <w:rStyle w:val="normaltextrun"/>
          <w:rFonts w:eastAsia="Batang"/>
        </w:rPr>
      </w:pPr>
      <w:r w:rsidRPr="00E13840">
        <w:rPr>
          <w:rStyle w:val="normaltextrun"/>
          <w:rFonts w:eastAsia="Batang"/>
        </w:rPr>
        <w:t>Alla legge 24 marzo 2001, n. 89, sono apportate le seguenti modificazioni:</w:t>
      </w:r>
    </w:p>
    <w:p w14:paraId="3EACCC10" w14:textId="034069E1" w:rsidR="00420637" w:rsidRPr="00E13840" w:rsidRDefault="00420637" w:rsidP="00382F83">
      <w:pPr>
        <w:pStyle w:val="paragraph"/>
        <w:numPr>
          <w:ilvl w:val="0"/>
          <w:numId w:val="13"/>
        </w:numPr>
        <w:tabs>
          <w:tab w:val="left" w:pos="851"/>
        </w:tabs>
        <w:spacing w:before="0" w:beforeAutospacing="0" w:after="0" w:afterAutospacing="0" w:line="276" w:lineRule="auto"/>
        <w:ind w:left="1066" w:right="567" w:hanging="357"/>
        <w:jc w:val="both"/>
        <w:textAlignment w:val="baseline"/>
        <w:rPr>
          <w:rStyle w:val="normaltextrun"/>
          <w:rFonts w:eastAsia="Batang"/>
        </w:rPr>
      </w:pPr>
      <w:r w:rsidRPr="00E13840">
        <w:rPr>
          <w:rStyle w:val="normaltextrun"/>
          <w:rFonts w:eastAsia="Batang"/>
        </w:rPr>
        <w:t>all’articolo 4, comma 1, dopo il primo periodo, è aggiunto il seguente: «In ogni caso la domanda può essere proposta in pendenza del processo quando è superato il termine ragionevole di durata dello stesso.»;</w:t>
      </w:r>
    </w:p>
    <w:p w14:paraId="055FDE79" w14:textId="0FF69FF4" w:rsidR="00420637" w:rsidRPr="00E13840" w:rsidRDefault="00420637" w:rsidP="00382F83">
      <w:pPr>
        <w:pStyle w:val="paragraph"/>
        <w:numPr>
          <w:ilvl w:val="0"/>
          <w:numId w:val="13"/>
        </w:numPr>
        <w:tabs>
          <w:tab w:val="left" w:pos="851"/>
        </w:tabs>
        <w:spacing w:before="0" w:beforeAutospacing="0" w:after="0" w:afterAutospacing="0" w:line="276" w:lineRule="auto"/>
        <w:ind w:left="1066" w:right="567" w:hanging="357"/>
        <w:jc w:val="both"/>
        <w:textAlignment w:val="baseline"/>
        <w:rPr>
          <w:rStyle w:val="normaltextrun"/>
          <w:rFonts w:eastAsia="Batang"/>
        </w:rPr>
      </w:pPr>
      <w:r w:rsidRPr="00E13840">
        <w:rPr>
          <w:rStyle w:val="normaltextrun"/>
          <w:rFonts w:eastAsia="Batang"/>
        </w:rPr>
        <w:t>all’articolo 5-</w:t>
      </w:r>
      <w:r w:rsidRPr="00E13840">
        <w:rPr>
          <w:rStyle w:val="normaltextrun"/>
          <w:rFonts w:eastAsia="Batang"/>
          <w:i/>
          <w:iCs/>
        </w:rPr>
        <w:t>sexies</w:t>
      </w:r>
      <w:r w:rsidRPr="00E13840">
        <w:rPr>
          <w:rStyle w:val="normaltextrun"/>
          <w:rFonts w:eastAsia="Batang"/>
        </w:rPr>
        <w:t xml:space="preserve"> sono apportate le seguenti modificazioni:</w:t>
      </w:r>
    </w:p>
    <w:p w14:paraId="0F83A8A9" w14:textId="7E31FF5C" w:rsidR="00420637" w:rsidRPr="00E13840" w:rsidRDefault="00420637" w:rsidP="00313F1D">
      <w:pPr>
        <w:pStyle w:val="paragraph"/>
        <w:numPr>
          <w:ilvl w:val="0"/>
          <w:numId w:val="14"/>
        </w:numPr>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al comma 1-</w:t>
      </w:r>
      <w:r w:rsidRPr="00E13840">
        <w:rPr>
          <w:rStyle w:val="normaltextrun"/>
          <w:rFonts w:eastAsia="Batang"/>
          <w:i/>
          <w:iCs/>
        </w:rPr>
        <w:t>bis</w:t>
      </w:r>
      <w:r w:rsidRPr="00E13840">
        <w:rPr>
          <w:rStyle w:val="normaltextrun"/>
          <w:rFonts w:eastAsia="Batang"/>
        </w:rPr>
        <w:t>, al primo periodo, dopo le parole</w:t>
      </w:r>
      <w:r w:rsidR="00223E6A">
        <w:rPr>
          <w:rStyle w:val="normaltextrun"/>
          <w:rFonts w:eastAsia="Batang"/>
        </w:rPr>
        <w:t>:</w:t>
      </w:r>
      <w:r w:rsidRPr="00E13840">
        <w:rPr>
          <w:rStyle w:val="normaltextrun"/>
          <w:rFonts w:eastAsia="Batang"/>
        </w:rPr>
        <w:t xml:space="preserve"> «domanda di equa riparazione» sono </w:t>
      </w:r>
      <w:r w:rsidR="00B4641F">
        <w:rPr>
          <w:rStyle w:val="normaltextrun"/>
          <w:rFonts w:eastAsia="Batang"/>
        </w:rPr>
        <w:t>aggiunte</w:t>
      </w:r>
      <w:r w:rsidRPr="00E13840">
        <w:rPr>
          <w:rStyle w:val="normaltextrun"/>
          <w:rFonts w:eastAsia="Batang"/>
        </w:rPr>
        <w:t xml:space="preserve"> le seguenti: «, a pena di decadenza» e il secondo periodo è soppresso;</w:t>
      </w:r>
    </w:p>
    <w:p w14:paraId="434CF876" w14:textId="77777777" w:rsidR="00871369" w:rsidRPr="00E13840" w:rsidRDefault="00871369" w:rsidP="00313F1D">
      <w:pPr>
        <w:pStyle w:val="paragraph"/>
        <w:numPr>
          <w:ilvl w:val="0"/>
          <w:numId w:val="14"/>
        </w:numPr>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i</w:t>
      </w:r>
      <w:r w:rsidR="002F719D" w:rsidRPr="00E13840">
        <w:rPr>
          <w:rStyle w:val="normaltextrun"/>
          <w:rFonts w:eastAsia="Batang"/>
        </w:rPr>
        <w:t>l comma 2</w:t>
      </w:r>
      <w:r w:rsidRPr="00E13840">
        <w:rPr>
          <w:rStyle w:val="normaltextrun"/>
          <w:rFonts w:eastAsia="Batang"/>
        </w:rPr>
        <w:t xml:space="preserve"> è sostituito dal seguente:</w:t>
      </w:r>
    </w:p>
    <w:p w14:paraId="4A7FE574" w14:textId="566101A9" w:rsidR="002F719D" w:rsidRPr="00E13840" w:rsidRDefault="00852F0E" w:rsidP="00313F1D">
      <w:pPr>
        <w:pStyle w:val="paragraph"/>
        <w:tabs>
          <w:tab w:val="left" w:pos="851"/>
        </w:tabs>
        <w:spacing w:before="0" w:beforeAutospacing="0" w:after="0" w:afterAutospacing="0" w:line="276" w:lineRule="auto"/>
        <w:ind w:left="1066" w:right="567" w:hanging="73"/>
        <w:jc w:val="both"/>
        <w:textAlignment w:val="baseline"/>
        <w:rPr>
          <w:rStyle w:val="normaltextrun"/>
          <w:rFonts w:eastAsia="Batang"/>
        </w:rPr>
      </w:pPr>
      <w:r w:rsidRPr="00E13840">
        <w:rPr>
          <w:rStyle w:val="normaltextrun"/>
          <w:rFonts w:eastAsia="Batang"/>
        </w:rPr>
        <w:t>«</w:t>
      </w:r>
      <w:r w:rsidRPr="00856087">
        <w:rPr>
          <w:rStyle w:val="normaltextrun"/>
          <w:rFonts w:eastAsia="Batang"/>
          <w:i/>
          <w:iCs/>
        </w:rPr>
        <w:t>2.</w:t>
      </w:r>
      <w:r w:rsidRPr="00E13840">
        <w:rPr>
          <w:rStyle w:val="normaltextrun"/>
          <w:rFonts w:eastAsia="Batang"/>
        </w:rPr>
        <w:t xml:space="preserve"> </w:t>
      </w:r>
      <w:r w:rsidR="001C1C5C" w:rsidRPr="00E13840">
        <w:rPr>
          <w:rStyle w:val="normaltextrun"/>
          <w:rFonts w:eastAsia="Batang"/>
        </w:rPr>
        <w:t>Decorsi due anni dalla dichiarazione precedentemente resa a norma del comma 1, la pubblica amministrazione può chiederne il rinnovo. In caso di richiesta di rinnovo il creditore presenta la dichiarazione o la documentazione allegata con le modalità previste dai decreti di cui ai commi 3 e 3-</w:t>
      </w:r>
      <w:r w:rsidR="001C1C5C" w:rsidRPr="00E13840">
        <w:rPr>
          <w:rStyle w:val="normaltextrun"/>
          <w:rFonts w:eastAsia="Batang"/>
          <w:i/>
          <w:iCs/>
        </w:rPr>
        <w:t>bis</w:t>
      </w:r>
      <w:r w:rsidR="001C1C5C" w:rsidRPr="00E13840">
        <w:rPr>
          <w:rStyle w:val="normaltextrun"/>
          <w:rFonts w:eastAsia="Batang"/>
        </w:rPr>
        <w:t>.»</w:t>
      </w:r>
      <w:r w:rsidR="00750858" w:rsidRPr="00E13840">
        <w:rPr>
          <w:rStyle w:val="normaltextrun"/>
          <w:rFonts w:eastAsia="Batang"/>
        </w:rPr>
        <w:t>;</w:t>
      </w:r>
    </w:p>
    <w:p w14:paraId="7CF41E52" w14:textId="72DBCCDB" w:rsidR="00420637" w:rsidRPr="00E13840" w:rsidRDefault="00420637" w:rsidP="00313F1D">
      <w:pPr>
        <w:pStyle w:val="paragraph"/>
        <w:numPr>
          <w:ilvl w:val="0"/>
          <w:numId w:val="14"/>
        </w:numPr>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al comma 4</w:t>
      </w:r>
      <w:r w:rsidR="00BB79F6" w:rsidRPr="00E13840">
        <w:rPr>
          <w:rStyle w:val="normaltextrun"/>
          <w:rFonts w:eastAsia="Batang"/>
        </w:rPr>
        <w:t>,</w:t>
      </w:r>
      <w:r w:rsidRPr="00E13840">
        <w:rPr>
          <w:rStyle w:val="normaltextrun"/>
          <w:rFonts w:eastAsia="Batang"/>
        </w:rPr>
        <w:t xml:space="preserve"> le parole</w:t>
      </w:r>
      <w:r w:rsidR="0055293B">
        <w:rPr>
          <w:rStyle w:val="normaltextrun"/>
          <w:rFonts w:eastAsia="Batang"/>
        </w:rPr>
        <w:t>:</w:t>
      </w:r>
      <w:r w:rsidRPr="00E13840">
        <w:rPr>
          <w:rStyle w:val="normaltextrun"/>
          <w:rFonts w:eastAsia="Batang"/>
        </w:rPr>
        <w:t xml:space="preserve"> «Nel caso di mancata, incompleta o irregolare trasmissione» sono sostituite dalle seguenti: «Ferma la decadenza di cui al comma 1-</w:t>
      </w:r>
      <w:r w:rsidRPr="00E13840">
        <w:rPr>
          <w:rStyle w:val="normaltextrun"/>
          <w:rFonts w:eastAsia="Batang"/>
          <w:i/>
          <w:iCs/>
        </w:rPr>
        <w:t>bis</w:t>
      </w:r>
      <w:r w:rsidRPr="00E13840">
        <w:rPr>
          <w:rStyle w:val="normaltextrun"/>
          <w:rFonts w:eastAsia="Batang"/>
        </w:rPr>
        <w:t>, nel caso di incompleta o irregolare trasmissione»;</w:t>
      </w:r>
    </w:p>
    <w:p w14:paraId="5211AC78" w14:textId="0D3D5466" w:rsidR="006D0BED" w:rsidRPr="00E13840" w:rsidRDefault="006D0BED" w:rsidP="00313F1D">
      <w:pPr>
        <w:pStyle w:val="paragraph"/>
        <w:numPr>
          <w:ilvl w:val="0"/>
          <w:numId w:val="14"/>
        </w:numPr>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al comma 12, secondo periodo, le parole</w:t>
      </w:r>
      <w:r w:rsidR="00506D14">
        <w:rPr>
          <w:rStyle w:val="normaltextrun"/>
          <w:rFonts w:eastAsia="Batang"/>
        </w:rPr>
        <w:t>:</w:t>
      </w:r>
      <w:r w:rsidRPr="00E13840">
        <w:rPr>
          <w:rStyle w:val="normaltextrun"/>
          <w:rFonts w:eastAsia="Batang"/>
        </w:rPr>
        <w:t xml:space="preserve"> </w:t>
      </w:r>
      <w:r w:rsidR="003D2314" w:rsidRPr="00E13840">
        <w:rPr>
          <w:rStyle w:val="normaltextrun"/>
          <w:rFonts w:eastAsia="Batang"/>
        </w:rPr>
        <w:t>«anche in deroga al disposto del comma 9» sono soppresse;</w:t>
      </w:r>
    </w:p>
    <w:p w14:paraId="09D85F94" w14:textId="69AF333B" w:rsidR="00420637" w:rsidRPr="00E13840" w:rsidRDefault="00420637" w:rsidP="00313F1D">
      <w:pPr>
        <w:pStyle w:val="paragraph"/>
        <w:numPr>
          <w:ilvl w:val="0"/>
          <w:numId w:val="14"/>
        </w:numPr>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il comma 12-</w:t>
      </w:r>
      <w:r w:rsidRPr="00E13840">
        <w:rPr>
          <w:rStyle w:val="normaltextrun"/>
          <w:rFonts w:eastAsia="Batang"/>
          <w:i/>
          <w:iCs/>
        </w:rPr>
        <w:t>bis</w:t>
      </w:r>
      <w:r w:rsidRPr="00E13840">
        <w:rPr>
          <w:rStyle w:val="normaltextrun"/>
          <w:rFonts w:eastAsia="Batang"/>
        </w:rPr>
        <w:t xml:space="preserve"> è sostituito dal seguente:</w:t>
      </w:r>
    </w:p>
    <w:p w14:paraId="0B7D26AC" w14:textId="036312BC" w:rsidR="00420637" w:rsidRPr="00E13840" w:rsidRDefault="00420637" w:rsidP="00313F1D">
      <w:pPr>
        <w:pStyle w:val="paragraph"/>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«12-</w:t>
      </w:r>
      <w:r w:rsidRPr="00E13840">
        <w:rPr>
          <w:rStyle w:val="normaltextrun"/>
          <w:rFonts w:eastAsia="Batang"/>
          <w:i/>
          <w:iCs/>
        </w:rPr>
        <w:t>bis</w:t>
      </w:r>
      <w:r w:rsidRPr="00E13840">
        <w:rPr>
          <w:rStyle w:val="normaltextrun"/>
          <w:rFonts w:eastAsia="Batang"/>
        </w:rPr>
        <w:t>. I creditori di somme liquidate a norma della presente legge fino al 31 dicembre 2021,</w:t>
      </w:r>
      <w:r w:rsidRPr="00E13840">
        <w:t xml:space="preserve"> </w:t>
      </w:r>
      <w:r w:rsidRPr="00E13840">
        <w:rPr>
          <w:rStyle w:val="normaltextrun"/>
          <w:rFonts w:eastAsia="Batang"/>
        </w:rPr>
        <w:t>rinnovano la dichiarazione di cui al comma 1 utilizzando le modalità disciplinate dai commi 3 e 3-</w:t>
      </w:r>
      <w:r w:rsidRPr="00E13840">
        <w:rPr>
          <w:rStyle w:val="normaltextrun"/>
          <w:rFonts w:eastAsia="Batang"/>
          <w:i/>
          <w:iCs/>
        </w:rPr>
        <w:t>bis</w:t>
      </w:r>
      <w:r w:rsidRPr="00E13840">
        <w:rPr>
          <w:rStyle w:val="normaltextrun"/>
          <w:rFonts w:eastAsia="Batang"/>
        </w:rPr>
        <w:t>, entro il 30 ottobre 2026, a pena di decadenza. Fino al 21 gennaio 2027, i creditori di cui al comma 1 non possono iniziare azioni esecutive o giudizi di ottemperanza e le azioni esecutive e i giudizi di ottemperanza in corso sono sospesi.»;</w:t>
      </w:r>
    </w:p>
    <w:p w14:paraId="023B7EF1" w14:textId="4A2A8931" w:rsidR="00420637" w:rsidRPr="00E13840" w:rsidRDefault="00420637" w:rsidP="00313F1D">
      <w:pPr>
        <w:pStyle w:val="paragraph"/>
        <w:numPr>
          <w:ilvl w:val="0"/>
          <w:numId w:val="14"/>
        </w:numPr>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dopo il comma 12-</w:t>
      </w:r>
      <w:r w:rsidRPr="00E13840">
        <w:rPr>
          <w:rStyle w:val="normaltextrun"/>
          <w:rFonts w:eastAsia="Batang"/>
          <w:i/>
          <w:iCs/>
        </w:rPr>
        <w:t>bis</w:t>
      </w:r>
      <w:r w:rsidRPr="00E13840">
        <w:rPr>
          <w:rStyle w:val="normaltextrun"/>
          <w:rFonts w:eastAsia="Batang"/>
        </w:rPr>
        <w:t xml:space="preserve"> sono </w:t>
      </w:r>
      <w:r w:rsidR="008A1151">
        <w:rPr>
          <w:rStyle w:val="normaltextrun"/>
          <w:rFonts w:eastAsia="Batang"/>
        </w:rPr>
        <w:t>aggiunti</w:t>
      </w:r>
      <w:r w:rsidRPr="00E13840">
        <w:rPr>
          <w:rStyle w:val="normaltextrun"/>
          <w:rFonts w:eastAsia="Batang"/>
        </w:rPr>
        <w:t xml:space="preserve"> i seguenti:</w:t>
      </w:r>
    </w:p>
    <w:p w14:paraId="71D3FF1F" w14:textId="6292EB4A" w:rsidR="00420637" w:rsidRPr="00E13840" w:rsidRDefault="00420637" w:rsidP="00856087">
      <w:pPr>
        <w:pStyle w:val="paragraph"/>
        <w:tabs>
          <w:tab w:val="left" w:pos="851"/>
        </w:tabs>
        <w:spacing w:before="0" w:beforeAutospacing="0" w:after="0" w:afterAutospacing="0" w:line="276" w:lineRule="auto"/>
        <w:ind w:left="1066" w:right="567" w:firstLine="68"/>
        <w:jc w:val="both"/>
        <w:textAlignment w:val="baseline"/>
        <w:rPr>
          <w:rStyle w:val="normaltextrun"/>
          <w:rFonts w:eastAsia="Batang"/>
        </w:rPr>
      </w:pPr>
      <w:r w:rsidRPr="00E13840">
        <w:rPr>
          <w:rStyle w:val="normaltextrun"/>
          <w:rFonts w:eastAsia="Batang"/>
        </w:rPr>
        <w:t>«12-</w:t>
      </w:r>
      <w:r w:rsidRPr="00E13840">
        <w:rPr>
          <w:rStyle w:val="normaltextrun"/>
          <w:rFonts w:eastAsia="Batang"/>
          <w:i/>
          <w:iCs/>
        </w:rPr>
        <w:t>ter</w:t>
      </w:r>
      <w:r w:rsidRPr="00E13840">
        <w:rPr>
          <w:rStyle w:val="normaltextrun"/>
          <w:rFonts w:eastAsia="Batang"/>
        </w:rPr>
        <w:t>. I creditori di somme liquidate a norma della presente legge nel periodo compreso tra il 1° gennaio 2022 e l’entrata in vigore della presente disposizione, qualora non vi abbiano provveduto, presentano la dichiarazione di cui al comma 1, utilizzando le modalità disciplinate dai commi 3 e 3-</w:t>
      </w:r>
      <w:r w:rsidRPr="00E13840">
        <w:rPr>
          <w:rStyle w:val="normaltextrun"/>
          <w:rFonts w:eastAsia="Batang"/>
          <w:i/>
          <w:iCs/>
        </w:rPr>
        <w:t>bis</w:t>
      </w:r>
      <w:r w:rsidRPr="00E13840">
        <w:rPr>
          <w:rStyle w:val="normaltextrun"/>
          <w:rFonts w:eastAsia="Batang"/>
        </w:rPr>
        <w:t>, entro un anno dalla entrata in vigore della presente disposizione, a pena di decadenza.</w:t>
      </w:r>
    </w:p>
    <w:p w14:paraId="7A3B4ACF" w14:textId="5E0CE465" w:rsidR="00420637" w:rsidRPr="00E13840" w:rsidRDefault="00420637" w:rsidP="00856087">
      <w:pPr>
        <w:pStyle w:val="paragraph"/>
        <w:tabs>
          <w:tab w:val="left" w:pos="851"/>
        </w:tabs>
        <w:spacing w:before="0" w:beforeAutospacing="0" w:after="0" w:afterAutospacing="0" w:line="276" w:lineRule="auto"/>
        <w:ind w:left="1066" w:right="567" w:hanging="73"/>
        <w:jc w:val="both"/>
        <w:textAlignment w:val="baseline"/>
        <w:rPr>
          <w:rStyle w:val="normaltextrun"/>
          <w:rFonts w:eastAsia="Batang"/>
        </w:rPr>
      </w:pPr>
      <w:r w:rsidRPr="00E13840">
        <w:rPr>
          <w:rStyle w:val="normaltextrun"/>
          <w:rFonts w:eastAsia="Batang"/>
        </w:rPr>
        <w:t>12-</w:t>
      </w:r>
      <w:r w:rsidRPr="00E13840">
        <w:rPr>
          <w:rStyle w:val="normaltextrun"/>
          <w:rFonts w:eastAsia="Batang"/>
          <w:i/>
          <w:iCs/>
        </w:rPr>
        <w:t>quater</w:t>
      </w:r>
      <w:r w:rsidRPr="00E13840">
        <w:rPr>
          <w:rStyle w:val="normaltextrun"/>
          <w:rFonts w:eastAsia="Batang"/>
        </w:rPr>
        <w:t xml:space="preserve">. Entro un mese dalla entrata in vigore della presente disposizione, il Ministero della giustizia dà notizia dell’onere di rinnovo o di presentazione della dichiarazione a pena di decadenza, stabilito dai commi </w:t>
      </w:r>
      <w:r w:rsidR="00887E8A" w:rsidRPr="00E13840">
        <w:rPr>
          <w:rStyle w:val="normaltextrun"/>
          <w:rFonts w:eastAsia="Batang"/>
        </w:rPr>
        <w:t>1-</w:t>
      </w:r>
      <w:r w:rsidR="00887E8A" w:rsidRPr="00E13840">
        <w:rPr>
          <w:rStyle w:val="normaltextrun"/>
          <w:rFonts w:eastAsia="Batang"/>
          <w:i/>
          <w:iCs/>
        </w:rPr>
        <w:t>bis</w:t>
      </w:r>
      <w:r w:rsidR="00887E8A" w:rsidRPr="00E13840">
        <w:rPr>
          <w:rStyle w:val="normaltextrun"/>
          <w:rFonts w:eastAsia="Batang"/>
        </w:rPr>
        <w:t>, 12-</w:t>
      </w:r>
      <w:r w:rsidR="00887E8A" w:rsidRPr="00E13840">
        <w:rPr>
          <w:rStyle w:val="normaltextrun"/>
          <w:rFonts w:eastAsia="Batang"/>
          <w:i/>
          <w:iCs/>
        </w:rPr>
        <w:t>bis</w:t>
      </w:r>
      <w:r w:rsidRPr="00E13840">
        <w:rPr>
          <w:rStyle w:val="normaltextrun"/>
          <w:rFonts w:eastAsia="Batang"/>
        </w:rPr>
        <w:t xml:space="preserve"> e 12-</w:t>
      </w:r>
      <w:r w:rsidRPr="00E13840">
        <w:rPr>
          <w:rStyle w:val="normaltextrun"/>
          <w:rFonts w:eastAsia="Batang"/>
          <w:i/>
          <w:iCs/>
        </w:rPr>
        <w:t>ter</w:t>
      </w:r>
      <w:r w:rsidRPr="00E13840">
        <w:rPr>
          <w:rStyle w:val="normaltextrun"/>
          <w:rFonts w:eastAsia="Batang"/>
        </w:rPr>
        <w:t xml:space="preserve">, mediante avviso pubblicato sul proprio sito </w:t>
      </w:r>
      <w:r w:rsidRPr="00E13840">
        <w:rPr>
          <w:rStyle w:val="normaltextrun"/>
          <w:rFonts w:eastAsia="Batang"/>
          <w:i/>
          <w:iCs/>
        </w:rPr>
        <w:t>internet</w:t>
      </w:r>
      <w:r w:rsidRPr="00E13840">
        <w:rPr>
          <w:rStyle w:val="normaltextrun"/>
          <w:rFonts w:eastAsia="Batang"/>
        </w:rPr>
        <w:t xml:space="preserve"> istituzionale e comunicato telematicamente, presso il domicilio digitale, alle associazioni dei consumatori e degli utenti rappresentative a livello nazionale iscritte nell’elenco di cui all’articolo 137 del codice del consumo di cui al decreto legislativo 6 settembre 2005, n. 206, e alle organizzazioni e associazioni iscritte nell’elenco di cui agli articoli 840-</w:t>
      </w:r>
      <w:r w:rsidRPr="00E13840">
        <w:rPr>
          <w:rStyle w:val="normaltextrun"/>
          <w:rFonts w:eastAsia="Batang"/>
          <w:i/>
          <w:iCs/>
        </w:rPr>
        <w:t>bis</w:t>
      </w:r>
      <w:r w:rsidRPr="00E13840">
        <w:rPr>
          <w:rStyle w:val="normaltextrun"/>
          <w:rFonts w:eastAsia="Batang"/>
        </w:rPr>
        <w:t xml:space="preserve"> del codice di procedura civile e 196-</w:t>
      </w:r>
      <w:r w:rsidRPr="00E13840">
        <w:rPr>
          <w:rStyle w:val="normaltextrun"/>
          <w:rFonts w:eastAsia="Batang"/>
          <w:i/>
          <w:iCs/>
        </w:rPr>
        <w:t>ter</w:t>
      </w:r>
      <w:r w:rsidRPr="00E13840">
        <w:rPr>
          <w:rStyle w:val="normaltextrun"/>
          <w:rFonts w:eastAsia="Batang"/>
        </w:rPr>
        <w:t xml:space="preserve"> delle disposizioni per l</w:t>
      </w:r>
      <w:r w:rsidR="000E2AE2" w:rsidRPr="00E13840">
        <w:rPr>
          <w:rStyle w:val="normaltextrun"/>
          <w:rFonts w:eastAsia="Batang"/>
        </w:rPr>
        <w:t>’</w:t>
      </w:r>
      <w:r w:rsidRPr="00E13840">
        <w:rPr>
          <w:rStyle w:val="normaltextrun"/>
          <w:rFonts w:eastAsia="Batang"/>
        </w:rPr>
        <w:t>attuazione del codice di procedura civile. L’avviso di cui al primo periodo è altresì comunicato al Consiglio nazionale forense per la diffusione presso gli ordini territoriali.».</w:t>
      </w:r>
    </w:p>
    <w:bookmarkEnd w:id="0"/>
    <w:bookmarkEnd w:id="1"/>
    <w:p w14:paraId="2191BEC1" w14:textId="77777777" w:rsidR="00BC79EC" w:rsidRDefault="00BC79EC" w:rsidP="00596F40">
      <w:pPr>
        <w:pStyle w:val="NormaleWeb"/>
        <w:shd w:val="clear" w:color="auto" w:fill="FFFFFF"/>
        <w:spacing w:before="0" w:beforeAutospacing="0" w:after="0" w:afterAutospacing="0" w:line="276" w:lineRule="auto"/>
        <w:rPr>
          <w:rFonts w:eastAsia="MS Mincho"/>
          <w:color w:val="242424"/>
          <w:bdr w:val="none" w:sz="0" w:space="0" w:color="auto" w:frame="1"/>
        </w:rPr>
      </w:pPr>
    </w:p>
    <w:p w14:paraId="4646FB95" w14:textId="77777777" w:rsidR="00B803B1" w:rsidRPr="00E13840" w:rsidRDefault="00B803B1" w:rsidP="00596F40">
      <w:pPr>
        <w:pStyle w:val="NormaleWeb"/>
        <w:shd w:val="clear" w:color="auto" w:fill="FFFFFF"/>
        <w:spacing w:before="0" w:beforeAutospacing="0" w:after="0" w:afterAutospacing="0" w:line="276" w:lineRule="auto"/>
        <w:rPr>
          <w:rFonts w:eastAsia="MS Mincho"/>
          <w:color w:val="242424"/>
          <w:bdr w:val="none" w:sz="0" w:space="0" w:color="auto" w:frame="1"/>
        </w:rPr>
      </w:pPr>
    </w:p>
    <w:p w14:paraId="6D6B5EBB" w14:textId="403BDD22" w:rsidR="00621FD9" w:rsidRPr="000D2D3E" w:rsidRDefault="00621FD9" w:rsidP="00C76912">
      <w:pPr>
        <w:pStyle w:val="NormaleWeb"/>
        <w:shd w:val="clear" w:color="auto" w:fill="FFFFFF"/>
        <w:spacing w:before="0" w:beforeAutospacing="0" w:after="0" w:afterAutospacing="0" w:line="276" w:lineRule="auto"/>
        <w:jc w:val="center"/>
        <w:rPr>
          <w:rFonts w:ascii="MS Mincho" w:eastAsia="MS Mincho" w:hAnsi="MS Mincho"/>
          <w:b/>
          <w:bCs/>
          <w:color w:val="242424"/>
          <w:sz w:val="20"/>
          <w:szCs w:val="20"/>
        </w:rPr>
      </w:pPr>
      <w:r w:rsidRPr="000D2D3E">
        <w:rPr>
          <w:rFonts w:eastAsia="MS Mincho"/>
          <w:b/>
          <w:bCs/>
          <w:color w:val="242424"/>
          <w:bdr w:val="none" w:sz="0" w:space="0" w:color="auto" w:frame="1"/>
        </w:rPr>
        <w:t>A</w:t>
      </w:r>
      <w:r w:rsidR="00895F83" w:rsidRPr="000D2D3E">
        <w:rPr>
          <w:rFonts w:eastAsia="MS Mincho"/>
          <w:b/>
          <w:bCs/>
          <w:color w:val="242424"/>
          <w:bdr w:val="none" w:sz="0" w:space="0" w:color="auto" w:frame="1"/>
        </w:rPr>
        <w:t>RT.</w:t>
      </w:r>
      <w:r w:rsidRPr="000D2D3E">
        <w:rPr>
          <w:rFonts w:eastAsia="MS Mincho"/>
          <w:b/>
          <w:bCs/>
          <w:color w:val="242424"/>
          <w:bdr w:val="none" w:sz="0" w:space="0" w:color="auto" w:frame="1"/>
        </w:rPr>
        <w:t xml:space="preserve"> </w:t>
      </w:r>
      <w:r w:rsidR="00420637" w:rsidRPr="000D2D3E">
        <w:rPr>
          <w:rFonts w:eastAsia="MS Mincho"/>
          <w:b/>
          <w:bCs/>
          <w:color w:val="242424"/>
          <w:bdr w:val="none" w:sz="0" w:space="0" w:color="auto" w:frame="1"/>
        </w:rPr>
        <w:t>1</w:t>
      </w:r>
      <w:r w:rsidR="0095528C" w:rsidRPr="000D2D3E">
        <w:rPr>
          <w:rFonts w:eastAsia="MS Mincho"/>
          <w:b/>
          <w:bCs/>
          <w:color w:val="242424"/>
          <w:bdr w:val="none" w:sz="0" w:space="0" w:color="auto" w:frame="1"/>
        </w:rPr>
        <w:t>0</w:t>
      </w:r>
    </w:p>
    <w:p w14:paraId="4B1E1F79" w14:textId="77777777" w:rsidR="00621FD9" w:rsidRPr="000D2D3E" w:rsidRDefault="00621FD9" w:rsidP="00C76912">
      <w:pPr>
        <w:pStyle w:val="NormaleWeb"/>
        <w:shd w:val="clear" w:color="auto" w:fill="FFFFFF"/>
        <w:spacing w:before="0" w:beforeAutospacing="0" w:after="0" w:afterAutospacing="0" w:line="276" w:lineRule="auto"/>
        <w:jc w:val="center"/>
        <w:rPr>
          <w:rFonts w:ascii="MS Mincho" w:eastAsia="MS Mincho" w:hAnsi="MS Mincho"/>
          <w:b/>
          <w:bCs/>
          <w:color w:val="242424"/>
          <w:sz w:val="20"/>
          <w:szCs w:val="20"/>
        </w:rPr>
      </w:pPr>
      <w:r w:rsidRPr="000D2D3E">
        <w:rPr>
          <w:rFonts w:eastAsia="MS Mincho"/>
          <w:b/>
          <w:bCs/>
          <w:i/>
          <w:iCs/>
          <w:color w:val="242424"/>
          <w:bdr w:val="none" w:sz="0" w:space="0" w:color="auto" w:frame="1"/>
        </w:rPr>
        <w:t>(Disposizioni finanziarie)</w:t>
      </w:r>
    </w:p>
    <w:p w14:paraId="5DAA4264" w14:textId="77777777" w:rsidR="00621FD9" w:rsidRPr="000D2D3E" w:rsidRDefault="00621FD9" w:rsidP="00596F40">
      <w:pPr>
        <w:pStyle w:val="NormaleWeb"/>
        <w:shd w:val="clear" w:color="auto" w:fill="FFFFFF"/>
        <w:spacing w:before="0" w:beforeAutospacing="0" w:after="0" w:afterAutospacing="0" w:line="276" w:lineRule="auto"/>
        <w:ind w:left="567"/>
        <w:jc w:val="center"/>
        <w:rPr>
          <w:rFonts w:ascii="MS Mincho" w:eastAsia="MS Mincho" w:hAnsi="MS Mincho"/>
          <w:color w:val="242424"/>
          <w:sz w:val="20"/>
          <w:szCs w:val="20"/>
        </w:rPr>
      </w:pPr>
      <w:r w:rsidRPr="000D2D3E">
        <w:rPr>
          <w:rFonts w:eastAsia="MS Mincho"/>
          <w:i/>
          <w:iCs/>
          <w:color w:val="242424"/>
          <w:bdr w:val="none" w:sz="0" w:space="0" w:color="auto" w:frame="1"/>
        </w:rPr>
        <w:t> </w:t>
      </w:r>
    </w:p>
    <w:p w14:paraId="677953C2" w14:textId="18C87DD7" w:rsidR="00931399" w:rsidRPr="00E13840" w:rsidRDefault="00621FD9" w:rsidP="00382F83">
      <w:pPr>
        <w:pStyle w:val="NormaleWeb"/>
        <w:shd w:val="clear" w:color="auto" w:fill="FFFFFF"/>
        <w:spacing w:before="0" w:beforeAutospacing="0" w:after="0" w:afterAutospacing="0" w:line="276" w:lineRule="auto"/>
        <w:ind w:left="1066" w:right="567" w:hanging="357"/>
        <w:jc w:val="both"/>
      </w:pPr>
      <w:r w:rsidRPr="000D2D3E">
        <w:rPr>
          <w:color w:val="242424"/>
          <w:bdr w:val="none" w:sz="0" w:space="0" w:color="auto" w:frame="1"/>
        </w:rPr>
        <w:t xml:space="preserve">1. </w:t>
      </w:r>
      <w:r w:rsidR="00AB2B18" w:rsidRPr="000D2D3E">
        <w:rPr>
          <w:color w:val="242424"/>
          <w:bdr w:val="none" w:sz="0" w:space="0" w:color="auto" w:frame="1"/>
        </w:rPr>
        <w:t xml:space="preserve">   </w:t>
      </w:r>
      <w:r w:rsidR="001A70FB" w:rsidRPr="000D2D3E">
        <w:rPr>
          <w:rStyle w:val="normaltextrun"/>
          <w:rFonts w:eastAsia="Batang"/>
        </w:rPr>
        <w:t xml:space="preserve">Agli oneri derivanti dagli </w:t>
      </w:r>
      <w:r w:rsidR="001A70FB" w:rsidRPr="00451099">
        <w:rPr>
          <w:rStyle w:val="normaltextrun"/>
          <w:rFonts w:eastAsia="Batang"/>
        </w:rPr>
        <w:t xml:space="preserve">articoli 2, 6 e 8 del presente decreto, quantificati in euro 1.872.631 per l’anno 2025, euro </w:t>
      </w:r>
      <w:r w:rsidR="004F3EF7" w:rsidRPr="00451099">
        <w:rPr>
          <w:rStyle w:val="normaltextrun"/>
          <w:rFonts w:eastAsia="Batang"/>
        </w:rPr>
        <w:t>9.337.118</w:t>
      </w:r>
      <w:r w:rsidR="0030665E" w:rsidRPr="00451099">
        <w:rPr>
          <w:rStyle w:val="normaltextrun"/>
          <w:rFonts w:eastAsia="Batang"/>
        </w:rPr>
        <w:t xml:space="preserve"> </w:t>
      </w:r>
      <w:r w:rsidR="001A70FB" w:rsidRPr="00451099">
        <w:rPr>
          <w:rStyle w:val="normaltextrun"/>
          <w:rFonts w:eastAsia="Batang"/>
        </w:rPr>
        <w:t>per</w:t>
      </w:r>
      <w:r w:rsidR="001A70FB" w:rsidRPr="000D2D3E">
        <w:rPr>
          <w:rStyle w:val="normaltextrun"/>
          <w:rFonts w:eastAsia="Batang"/>
        </w:rPr>
        <w:t xml:space="preserve"> l’anno 2026 ed euro 9.612.580 a decorrere dall’anno 2027,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 giustizia.</w:t>
      </w:r>
    </w:p>
    <w:p w14:paraId="43BA8636" w14:textId="77777777" w:rsidR="00373CF6" w:rsidRDefault="00373CF6" w:rsidP="00382F83">
      <w:pPr>
        <w:pStyle w:val="Paragrafoelenco"/>
        <w:spacing w:line="276" w:lineRule="auto"/>
        <w:ind w:left="1066" w:right="567" w:hanging="357"/>
        <w:jc w:val="center"/>
        <w:rPr>
          <w:rFonts w:ascii="Times New Roman" w:eastAsia="Calibri" w:hAnsi="Times New Roman" w:cs="Times New Roman"/>
          <w:sz w:val="24"/>
          <w:szCs w:val="24"/>
        </w:rPr>
      </w:pPr>
    </w:p>
    <w:p w14:paraId="6AC15316" w14:textId="77777777" w:rsidR="00373CF6" w:rsidRDefault="00373CF6" w:rsidP="006C69A8">
      <w:pPr>
        <w:pStyle w:val="Paragrafoelenco"/>
        <w:spacing w:line="276" w:lineRule="auto"/>
        <w:ind w:left="1134"/>
        <w:jc w:val="center"/>
        <w:rPr>
          <w:rFonts w:ascii="Times New Roman" w:eastAsia="Calibri" w:hAnsi="Times New Roman" w:cs="Times New Roman"/>
          <w:sz w:val="24"/>
          <w:szCs w:val="24"/>
        </w:rPr>
      </w:pPr>
    </w:p>
    <w:p w14:paraId="146358C8" w14:textId="52FD10F3" w:rsidR="0041214A" w:rsidRPr="00856087" w:rsidRDefault="0058527A" w:rsidP="00C76912">
      <w:pPr>
        <w:pStyle w:val="Paragrafoelenco"/>
        <w:spacing w:line="276" w:lineRule="auto"/>
        <w:ind w:left="0"/>
        <w:jc w:val="center"/>
        <w:rPr>
          <w:rFonts w:ascii="Times New Roman" w:eastAsia="Calibri" w:hAnsi="Times New Roman" w:cs="Times New Roman"/>
          <w:b/>
          <w:bCs/>
          <w:sz w:val="24"/>
          <w:szCs w:val="24"/>
        </w:rPr>
      </w:pPr>
      <w:r w:rsidRPr="00856087">
        <w:rPr>
          <w:rFonts w:ascii="Times New Roman" w:eastAsia="Calibri" w:hAnsi="Times New Roman" w:cs="Times New Roman"/>
          <w:b/>
          <w:bCs/>
          <w:sz w:val="24"/>
          <w:szCs w:val="24"/>
        </w:rPr>
        <w:t>A</w:t>
      </w:r>
      <w:r w:rsidR="00895F83" w:rsidRPr="00856087">
        <w:rPr>
          <w:rFonts w:ascii="Times New Roman" w:eastAsia="Calibri" w:hAnsi="Times New Roman" w:cs="Times New Roman"/>
          <w:b/>
          <w:bCs/>
          <w:sz w:val="24"/>
          <w:szCs w:val="24"/>
        </w:rPr>
        <w:t>RT.</w:t>
      </w:r>
      <w:r w:rsidR="0041214A" w:rsidRPr="00856087">
        <w:rPr>
          <w:rFonts w:ascii="Times New Roman" w:eastAsia="Calibri" w:hAnsi="Times New Roman" w:cs="Times New Roman"/>
          <w:b/>
          <w:bCs/>
          <w:sz w:val="24"/>
          <w:szCs w:val="24"/>
        </w:rPr>
        <w:t xml:space="preserve"> </w:t>
      </w:r>
      <w:r w:rsidR="00420637" w:rsidRPr="00856087">
        <w:rPr>
          <w:rFonts w:ascii="Times New Roman" w:eastAsia="Calibri" w:hAnsi="Times New Roman" w:cs="Times New Roman"/>
          <w:b/>
          <w:bCs/>
          <w:sz w:val="24"/>
          <w:szCs w:val="24"/>
        </w:rPr>
        <w:t>1</w:t>
      </w:r>
      <w:r w:rsidR="0095528C" w:rsidRPr="00856087">
        <w:rPr>
          <w:rFonts w:ascii="Times New Roman" w:eastAsia="Calibri" w:hAnsi="Times New Roman" w:cs="Times New Roman"/>
          <w:b/>
          <w:bCs/>
          <w:sz w:val="24"/>
          <w:szCs w:val="24"/>
        </w:rPr>
        <w:t>1</w:t>
      </w:r>
    </w:p>
    <w:p w14:paraId="4251A661" w14:textId="3C26D948" w:rsidR="0041214A" w:rsidRPr="00856087" w:rsidRDefault="0041214A" w:rsidP="00C76912">
      <w:pPr>
        <w:pStyle w:val="Paragrafoelenco"/>
        <w:spacing w:line="276" w:lineRule="auto"/>
        <w:ind w:left="0"/>
        <w:jc w:val="center"/>
        <w:rPr>
          <w:rFonts w:ascii="Times New Roman" w:eastAsia="Calibri" w:hAnsi="Times New Roman" w:cs="Times New Roman"/>
          <w:b/>
          <w:bCs/>
          <w:i/>
          <w:iCs/>
          <w:sz w:val="24"/>
          <w:szCs w:val="24"/>
        </w:rPr>
      </w:pPr>
      <w:r w:rsidRPr="00856087">
        <w:rPr>
          <w:rFonts w:ascii="Times New Roman" w:eastAsia="Calibri" w:hAnsi="Times New Roman" w:cs="Times New Roman"/>
          <w:b/>
          <w:bCs/>
          <w:i/>
          <w:iCs/>
          <w:sz w:val="24"/>
          <w:szCs w:val="24"/>
        </w:rPr>
        <w:t>(Entrata in vigore)</w:t>
      </w:r>
    </w:p>
    <w:p w14:paraId="396A63B7" w14:textId="77777777" w:rsidR="0041214A" w:rsidRPr="00E13840" w:rsidRDefault="0041214A" w:rsidP="00194555">
      <w:pPr>
        <w:pStyle w:val="Paragrafoelenco"/>
        <w:spacing w:line="276" w:lineRule="auto"/>
        <w:ind w:left="0"/>
        <w:jc w:val="center"/>
        <w:rPr>
          <w:rFonts w:ascii="Times New Roman" w:eastAsia="Calibri" w:hAnsi="Times New Roman" w:cs="Times New Roman"/>
          <w:i/>
          <w:iCs/>
          <w:sz w:val="24"/>
          <w:szCs w:val="24"/>
        </w:rPr>
      </w:pPr>
    </w:p>
    <w:p w14:paraId="4A33E56D" w14:textId="07A77CDE" w:rsidR="00CE76BC" w:rsidRPr="00AB2B18" w:rsidRDefault="0041214A" w:rsidP="00382F83">
      <w:pPr>
        <w:pStyle w:val="Paragrafoelenco"/>
        <w:numPr>
          <w:ilvl w:val="0"/>
          <w:numId w:val="19"/>
        </w:numPr>
        <w:spacing w:line="276" w:lineRule="auto"/>
        <w:ind w:left="1066" w:right="567" w:hanging="357"/>
        <w:jc w:val="both"/>
        <w:rPr>
          <w:rFonts w:ascii="Times New Roman" w:eastAsia="Calibri" w:hAnsi="Times New Roman" w:cs="Times New Roman"/>
          <w:sz w:val="24"/>
          <w:szCs w:val="24"/>
        </w:rPr>
      </w:pPr>
      <w:r w:rsidRPr="00AB2B18">
        <w:rPr>
          <w:rFonts w:ascii="Times New Roman" w:eastAsia="Calibri" w:hAnsi="Times New Roman" w:cs="Times New Roman"/>
          <w:sz w:val="24"/>
          <w:szCs w:val="24"/>
        </w:rPr>
        <w:t>Il presente decreto entra in vigore il giorno successivo a quello della sua pubblicazione nella Gazzetta Ufficiale della Repubblica italiana e sarà presentato alle Camere per la conversione in legge.</w:t>
      </w:r>
      <w:r w:rsidR="00882F01" w:rsidRPr="00AB2B18">
        <w:rPr>
          <w:rFonts w:ascii="Times New Roman" w:eastAsia="Calibri" w:hAnsi="Times New Roman" w:cs="Times New Roman"/>
          <w:sz w:val="24"/>
          <w:szCs w:val="24"/>
        </w:rPr>
        <w:t xml:space="preserve"> </w:t>
      </w:r>
    </w:p>
    <w:p w14:paraId="752A974C" w14:textId="77777777" w:rsidR="00325D92" w:rsidRDefault="00325D92" w:rsidP="00194555">
      <w:pPr>
        <w:spacing w:line="276" w:lineRule="auto"/>
        <w:jc w:val="both"/>
        <w:rPr>
          <w:rFonts w:ascii="Times New Roman" w:eastAsia="Calibri" w:hAnsi="Times New Roman" w:cs="Times New Roman"/>
          <w:sz w:val="24"/>
          <w:szCs w:val="24"/>
        </w:rPr>
      </w:pPr>
    </w:p>
    <w:p w14:paraId="14A07E0F" w14:textId="77777777" w:rsidR="00D248CB" w:rsidRPr="00E13840" w:rsidRDefault="00D248CB" w:rsidP="00194555">
      <w:pPr>
        <w:spacing w:line="276" w:lineRule="auto"/>
        <w:jc w:val="both"/>
        <w:rPr>
          <w:rFonts w:ascii="Times New Roman" w:eastAsia="Calibri" w:hAnsi="Times New Roman" w:cs="Times New Roman"/>
          <w:sz w:val="24"/>
          <w:szCs w:val="24"/>
        </w:rPr>
      </w:pPr>
    </w:p>
    <w:p w14:paraId="28FCC1F1" w14:textId="77777777" w:rsidR="000E0855" w:rsidRDefault="0041214A" w:rsidP="000E0855">
      <w:pPr>
        <w:spacing w:line="276" w:lineRule="auto"/>
        <w:jc w:val="both"/>
        <w:rPr>
          <w:rFonts w:ascii="Times New Roman" w:eastAsia="Calibri" w:hAnsi="Times New Roman" w:cs="Times New Roman"/>
          <w:sz w:val="24"/>
          <w:szCs w:val="24"/>
        </w:rPr>
      </w:pPr>
      <w:r w:rsidRPr="00E13840">
        <w:rPr>
          <w:rFonts w:ascii="Times New Roman" w:eastAsia="Calibri" w:hAnsi="Times New Roman" w:cs="Times New Roman"/>
          <w:sz w:val="24"/>
          <w:szCs w:val="24"/>
        </w:rPr>
        <w:t>Il presente decreto, munito del sigillo dello Stato, sarà inserito nella Raccolta ufficiale degli atti normativi della Repubblica italiana. È fatto obbligo a chiunque spetti di osservarlo e di farlo osservare.</w:t>
      </w:r>
      <w:r w:rsidR="00882F01" w:rsidRPr="00E13840">
        <w:rPr>
          <w:rFonts w:ascii="Times New Roman" w:eastAsia="Calibri" w:hAnsi="Times New Roman" w:cs="Times New Roman"/>
          <w:sz w:val="24"/>
          <w:szCs w:val="24"/>
        </w:rPr>
        <w:t xml:space="preserve"> </w:t>
      </w:r>
      <w:r w:rsidRPr="00E13840">
        <w:rPr>
          <w:rFonts w:ascii="Times New Roman" w:eastAsia="Calibri" w:hAnsi="Times New Roman" w:cs="Times New Roman"/>
          <w:sz w:val="24"/>
          <w:szCs w:val="24"/>
        </w:rPr>
        <w:t xml:space="preserve"> </w:t>
      </w:r>
    </w:p>
    <w:p w14:paraId="00A9EE05" w14:textId="7947588C" w:rsidR="007F4E7F" w:rsidRPr="000E0855" w:rsidRDefault="000E0855" w:rsidP="000E0855">
      <w:pPr>
        <w:spacing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br w:type="page"/>
      </w:r>
      <w:r w:rsidR="007F4E7F" w:rsidRPr="003362D9">
        <w:rPr>
          <w:rFonts w:ascii="Times New Roman" w:hAnsi="Times New Roman" w:cs="Times New Roman"/>
          <w:i/>
          <w:iCs/>
          <w:sz w:val="24"/>
          <w:szCs w:val="24"/>
        </w:rPr>
        <w:t>Allegato 1</w:t>
      </w:r>
    </w:p>
    <w:p w14:paraId="7BC6E18D" w14:textId="6F97C764" w:rsidR="007F4E7F" w:rsidRPr="003362D9" w:rsidRDefault="008D0A45" w:rsidP="007F4E7F">
      <w:pPr>
        <w:shd w:val="clear" w:color="auto" w:fill="FFFFFF"/>
        <w:spacing w:before="240"/>
        <w:jc w:val="right"/>
        <w:textAlignment w:val="baseline"/>
        <w:rPr>
          <w:rFonts w:ascii="Times New Roman" w:hAnsi="Times New Roman" w:cs="Times New Roman"/>
          <w:i/>
          <w:iCs/>
          <w:sz w:val="24"/>
          <w:szCs w:val="24"/>
        </w:rPr>
      </w:pPr>
      <w:r w:rsidRPr="003362D9">
        <w:rPr>
          <w:rFonts w:ascii="Times New Roman" w:hAnsi="Times New Roman" w:cs="Times New Roman"/>
          <w:i/>
          <w:iCs/>
          <w:sz w:val="24"/>
          <w:szCs w:val="24"/>
        </w:rPr>
        <w:t xml:space="preserve">(articolo </w:t>
      </w:r>
      <w:r w:rsidR="00DA1AFC" w:rsidRPr="003362D9">
        <w:rPr>
          <w:rFonts w:ascii="Times New Roman" w:hAnsi="Times New Roman" w:cs="Times New Roman"/>
          <w:i/>
          <w:iCs/>
          <w:sz w:val="24"/>
          <w:szCs w:val="24"/>
        </w:rPr>
        <w:t>8, comma 1)</w:t>
      </w:r>
    </w:p>
    <w:p w14:paraId="17C7DFBD" w14:textId="77777777" w:rsidR="007F4E7F" w:rsidRPr="003362D9" w:rsidRDefault="007F4E7F" w:rsidP="007F4E7F">
      <w:pPr>
        <w:shd w:val="clear" w:color="auto" w:fill="FFFFFF"/>
        <w:spacing w:before="240"/>
        <w:jc w:val="right"/>
        <w:textAlignment w:val="baseline"/>
        <w:rPr>
          <w:rFonts w:ascii="Times New Roman" w:hAnsi="Times New Roman" w:cs="Times New Roman"/>
          <w:i/>
          <w:iCs/>
          <w:sz w:val="24"/>
          <w:szCs w:val="24"/>
        </w:rPr>
      </w:pPr>
      <w:r w:rsidRPr="003362D9">
        <w:rPr>
          <w:rFonts w:ascii="Times New Roman" w:hAnsi="Times New Roman" w:cs="Times New Roman"/>
          <w:i/>
          <w:iCs/>
          <w:sz w:val="24"/>
          <w:szCs w:val="24"/>
        </w:rPr>
        <w:t>«Tabella B</w:t>
      </w:r>
    </w:p>
    <w:p w14:paraId="1116ECDB" w14:textId="2C817BAA" w:rsidR="007F4E7F" w:rsidRPr="003362D9" w:rsidRDefault="007F4E7F" w:rsidP="00856087">
      <w:pPr>
        <w:spacing w:line="259" w:lineRule="auto"/>
        <w:rPr>
          <w:rFonts w:ascii="Times New Roman" w:hAnsi="Times New Roman" w:cs="Times New Roman"/>
          <w:i/>
          <w:iCs/>
          <w:sz w:val="24"/>
          <w:szCs w:val="24"/>
        </w:rPr>
      </w:pPr>
      <w:r w:rsidRPr="003362D9">
        <w:rPr>
          <w:rFonts w:ascii="Times New Roman" w:hAnsi="Times New Roman" w:cs="Times New Roman"/>
          <w:i/>
          <w:iCs/>
          <w:sz w:val="24"/>
          <w:szCs w:val="24"/>
        </w:rPr>
        <w:t>(</w:t>
      </w:r>
      <w:r w:rsidRPr="003362D9">
        <w:rPr>
          <w:rFonts w:ascii="Times New Roman" w:hAnsi="Times New Roman" w:cs="Times New Roman"/>
          <w:i/>
          <w:iCs/>
          <w:sz w:val="24"/>
          <w:szCs w:val="24"/>
          <w:shd w:val="clear" w:color="auto" w:fill="FFFFFF"/>
        </w:rPr>
        <w:t>articolo 1, comma 2</w:t>
      </w:r>
      <w:r w:rsidRPr="003362D9">
        <w:rPr>
          <w:rFonts w:ascii="Times New Roman" w:hAnsi="Times New Roman" w:cs="Times New Roman"/>
          <w:i/>
          <w:iCs/>
          <w:sz w:val="24"/>
          <w:szCs w:val="24"/>
        </w:rPr>
        <w:t>)</w:t>
      </w:r>
    </w:p>
    <w:tbl>
      <w:tblPr>
        <w:tblW w:w="8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86"/>
        <w:gridCol w:w="2144"/>
      </w:tblGrid>
      <w:tr w:rsidR="00D248CB" w:rsidRPr="003362D9" w14:paraId="6A0FF1F2" w14:textId="77777777">
        <w:trPr>
          <w:tblCellSpacing w:w="0" w:type="dxa"/>
        </w:trPr>
        <w:tc>
          <w:tcPr>
            <w:tcW w:w="0" w:type="auto"/>
            <w:gridSpan w:val="2"/>
            <w:tcMar>
              <w:top w:w="0" w:type="dxa"/>
              <w:left w:w="70" w:type="dxa"/>
              <w:bottom w:w="0" w:type="dxa"/>
              <w:right w:w="70" w:type="dxa"/>
            </w:tcMar>
            <w:vAlign w:val="bottom"/>
            <w:hideMark/>
          </w:tcPr>
          <w:p w14:paraId="01D1D61E"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RUOLO ORGANICO DELLA MAGISTRATURA ORDINARIA</w:t>
            </w:r>
          </w:p>
        </w:tc>
      </w:tr>
      <w:tr w:rsidR="00D248CB" w:rsidRPr="003362D9" w14:paraId="441CFA08" w14:textId="77777777">
        <w:trPr>
          <w:tblCellSpacing w:w="0" w:type="dxa"/>
        </w:trPr>
        <w:tc>
          <w:tcPr>
            <w:tcW w:w="0" w:type="auto"/>
            <w:tcMar>
              <w:top w:w="0" w:type="dxa"/>
              <w:left w:w="70" w:type="dxa"/>
              <w:bottom w:w="0" w:type="dxa"/>
              <w:right w:w="70" w:type="dxa"/>
            </w:tcMar>
            <w:vAlign w:val="bottom"/>
            <w:hideMark/>
          </w:tcPr>
          <w:p w14:paraId="00C1C1D6"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A. Magistrato con funzioni direttive apicali giudicanti di legittimità: Primo Presidente della Corte di cassazione </w:t>
            </w:r>
          </w:p>
        </w:tc>
        <w:tc>
          <w:tcPr>
            <w:tcW w:w="0" w:type="auto"/>
            <w:tcMar>
              <w:top w:w="0" w:type="dxa"/>
              <w:left w:w="70" w:type="dxa"/>
              <w:bottom w:w="0" w:type="dxa"/>
              <w:right w:w="70" w:type="dxa"/>
            </w:tcMar>
            <w:vAlign w:val="bottom"/>
            <w:hideMark/>
          </w:tcPr>
          <w:p w14:paraId="2435EEF5"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1 </w:t>
            </w:r>
          </w:p>
        </w:tc>
      </w:tr>
      <w:tr w:rsidR="00D248CB" w:rsidRPr="003362D9" w14:paraId="075F794D" w14:textId="77777777">
        <w:trPr>
          <w:tblCellSpacing w:w="0" w:type="dxa"/>
        </w:trPr>
        <w:tc>
          <w:tcPr>
            <w:tcW w:w="0" w:type="auto"/>
            <w:tcMar>
              <w:top w:w="0" w:type="dxa"/>
              <w:left w:w="70" w:type="dxa"/>
              <w:bottom w:w="0" w:type="dxa"/>
              <w:right w:w="70" w:type="dxa"/>
            </w:tcMar>
            <w:vAlign w:val="bottom"/>
            <w:hideMark/>
          </w:tcPr>
          <w:p w14:paraId="26B0DFC2"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B. Magistrato con funzioni direttive apicali requirenti di legittimità: Procuratore generale presso la Corte di cassazione </w:t>
            </w:r>
          </w:p>
        </w:tc>
        <w:tc>
          <w:tcPr>
            <w:tcW w:w="0" w:type="auto"/>
            <w:tcMar>
              <w:top w:w="0" w:type="dxa"/>
              <w:left w:w="70" w:type="dxa"/>
              <w:bottom w:w="0" w:type="dxa"/>
              <w:right w:w="70" w:type="dxa"/>
            </w:tcMar>
            <w:vAlign w:val="bottom"/>
            <w:hideMark/>
          </w:tcPr>
          <w:p w14:paraId="6A84E559"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1 </w:t>
            </w:r>
          </w:p>
        </w:tc>
      </w:tr>
      <w:tr w:rsidR="00D248CB" w:rsidRPr="003362D9" w14:paraId="4C3562D3" w14:textId="77777777">
        <w:trPr>
          <w:tblCellSpacing w:w="0" w:type="dxa"/>
        </w:trPr>
        <w:tc>
          <w:tcPr>
            <w:tcW w:w="0" w:type="auto"/>
            <w:tcMar>
              <w:top w:w="0" w:type="dxa"/>
              <w:left w:w="70" w:type="dxa"/>
              <w:bottom w:w="0" w:type="dxa"/>
              <w:right w:w="70" w:type="dxa"/>
            </w:tcMar>
            <w:vAlign w:val="bottom"/>
            <w:hideMark/>
          </w:tcPr>
          <w:p w14:paraId="74BD3D03"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C. Magistrati con funzioni direttive superiori di legittimità: </w:t>
            </w:r>
          </w:p>
        </w:tc>
        <w:tc>
          <w:tcPr>
            <w:tcW w:w="0" w:type="auto"/>
            <w:tcMar>
              <w:top w:w="0" w:type="dxa"/>
              <w:left w:w="70" w:type="dxa"/>
              <w:bottom w:w="0" w:type="dxa"/>
              <w:right w:w="70" w:type="dxa"/>
            </w:tcMar>
            <w:vAlign w:val="bottom"/>
            <w:hideMark/>
          </w:tcPr>
          <w:p w14:paraId="1ADA8538" w14:textId="77777777" w:rsidR="007F4E7F" w:rsidRPr="003362D9" w:rsidRDefault="007F4E7F">
            <w:pPr>
              <w:spacing w:before="240"/>
              <w:rPr>
                <w:rFonts w:ascii="Times New Roman" w:hAnsi="Times New Roman" w:cs="Times New Roman"/>
                <w:sz w:val="24"/>
                <w:szCs w:val="24"/>
              </w:rPr>
            </w:pPr>
          </w:p>
        </w:tc>
      </w:tr>
      <w:tr w:rsidR="00D248CB" w:rsidRPr="003362D9" w14:paraId="4259477B" w14:textId="77777777">
        <w:trPr>
          <w:tblCellSpacing w:w="0" w:type="dxa"/>
        </w:trPr>
        <w:tc>
          <w:tcPr>
            <w:tcW w:w="0" w:type="auto"/>
            <w:tcMar>
              <w:top w:w="0" w:type="dxa"/>
              <w:left w:w="70" w:type="dxa"/>
              <w:bottom w:w="0" w:type="dxa"/>
              <w:right w:w="70" w:type="dxa"/>
            </w:tcMar>
            <w:vAlign w:val="bottom"/>
            <w:hideMark/>
          </w:tcPr>
          <w:p w14:paraId="371D1C4F"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Presidente aggiunto della Corte di cassazione </w:t>
            </w:r>
          </w:p>
        </w:tc>
        <w:tc>
          <w:tcPr>
            <w:tcW w:w="0" w:type="auto"/>
            <w:tcMar>
              <w:top w:w="0" w:type="dxa"/>
              <w:left w:w="70" w:type="dxa"/>
              <w:bottom w:w="0" w:type="dxa"/>
              <w:right w:w="70" w:type="dxa"/>
            </w:tcMar>
            <w:vAlign w:val="bottom"/>
            <w:hideMark/>
          </w:tcPr>
          <w:p w14:paraId="72D3CC80"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1 </w:t>
            </w:r>
          </w:p>
        </w:tc>
      </w:tr>
      <w:tr w:rsidR="00D248CB" w:rsidRPr="003362D9" w14:paraId="58D2D88C" w14:textId="77777777">
        <w:trPr>
          <w:tblCellSpacing w:w="0" w:type="dxa"/>
        </w:trPr>
        <w:tc>
          <w:tcPr>
            <w:tcW w:w="0" w:type="auto"/>
            <w:tcMar>
              <w:top w:w="0" w:type="dxa"/>
              <w:left w:w="70" w:type="dxa"/>
              <w:bottom w:w="0" w:type="dxa"/>
              <w:right w:w="70" w:type="dxa"/>
            </w:tcMar>
            <w:vAlign w:val="bottom"/>
            <w:hideMark/>
          </w:tcPr>
          <w:p w14:paraId="7618129F"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Procuratore generale aggiunto presso la Corte di cassazione </w:t>
            </w:r>
          </w:p>
        </w:tc>
        <w:tc>
          <w:tcPr>
            <w:tcW w:w="0" w:type="auto"/>
            <w:tcMar>
              <w:top w:w="0" w:type="dxa"/>
              <w:left w:w="70" w:type="dxa"/>
              <w:bottom w:w="0" w:type="dxa"/>
              <w:right w:w="70" w:type="dxa"/>
            </w:tcMar>
            <w:vAlign w:val="bottom"/>
            <w:hideMark/>
          </w:tcPr>
          <w:p w14:paraId="148F4EE8"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1 </w:t>
            </w:r>
          </w:p>
        </w:tc>
      </w:tr>
      <w:tr w:rsidR="00D248CB" w:rsidRPr="003362D9" w14:paraId="4CDDED96" w14:textId="77777777">
        <w:trPr>
          <w:tblCellSpacing w:w="0" w:type="dxa"/>
        </w:trPr>
        <w:tc>
          <w:tcPr>
            <w:tcW w:w="0" w:type="auto"/>
            <w:tcMar>
              <w:top w:w="0" w:type="dxa"/>
              <w:left w:w="70" w:type="dxa"/>
              <w:bottom w:w="0" w:type="dxa"/>
              <w:right w:w="70" w:type="dxa"/>
            </w:tcMar>
            <w:vAlign w:val="bottom"/>
            <w:hideMark/>
          </w:tcPr>
          <w:p w14:paraId="2BCA4A87"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Presidente del Tribunale superiore delle acque pubbliche </w:t>
            </w:r>
          </w:p>
        </w:tc>
        <w:tc>
          <w:tcPr>
            <w:tcW w:w="0" w:type="auto"/>
            <w:tcMar>
              <w:top w:w="0" w:type="dxa"/>
              <w:left w:w="70" w:type="dxa"/>
              <w:bottom w:w="0" w:type="dxa"/>
              <w:right w:w="70" w:type="dxa"/>
            </w:tcMar>
            <w:vAlign w:val="bottom"/>
            <w:hideMark/>
          </w:tcPr>
          <w:p w14:paraId="0A99E474"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1 </w:t>
            </w:r>
          </w:p>
        </w:tc>
      </w:tr>
      <w:tr w:rsidR="00D248CB" w:rsidRPr="003362D9" w14:paraId="590CD695" w14:textId="77777777">
        <w:trPr>
          <w:tblCellSpacing w:w="0" w:type="dxa"/>
        </w:trPr>
        <w:tc>
          <w:tcPr>
            <w:tcW w:w="0" w:type="auto"/>
            <w:tcMar>
              <w:top w:w="0" w:type="dxa"/>
              <w:left w:w="70" w:type="dxa"/>
              <w:bottom w:w="0" w:type="dxa"/>
              <w:right w:w="70" w:type="dxa"/>
            </w:tcMar>
            <w:vAlign w:val="bottom"/>
            <w:hideMark/>
          </w:tcPr>
          <w:p w14:paraId="78F07D36"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D. Magistrati con funzioni giudicanti e requirenti direttive di legittimità </w:t>
            </w:r>
          </w:p>
        </w:tc>
        <w:tc>
          <w:tcPr>
            <w:tcW w:w="0" w:type="auto"/>
            <w:tcMar>
              <w:top w:w="0" w:type="dxa"/>
              <w:left w:w="70" w:type="dxa"/>
              <w:bottom w:w="0" w:type="dxa"/>
              <w:right w:w="70" w:type="dxa"/>
            </w:tcMar>
            <w:vAlign w:val="bottom"/>
            <w:hideMark/>
          </w:tcPr>
          <w:p w14:paraId="3D008C22"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65 </w:t>
            </w:r>
          </w:p>
        </w:tc>
      </w:tr>
      <w:tr w:rsidR="00D248CB" w:rsidRPr="003362D9" w14:paraId="4449A144" w14:textId="77777777">
        <w:trPr>
          <w:tblCellSpacing w:w="0" w:type="dxa"/>
        </w:trPr>
        <w:tc>
          <w:tcPr>
            <w:tcW w:w="0" w:type="auto"/>
            <w:tcMar>
              <w:top w:w="0" w:type="dxa"/>
              <w:left w:w="70" w:type="dxa"/>
              <w:bottom w:w="0" w:type="dxa"/>
              <w:right w:w="70" w:type="dxa"/>
            </w:tcMar>
            <w:vAlign w:val="bottom"/>
            <w:hideMark/>
          </w:tcPr>
          <w:p w14:paraId="5C90F0FD"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E. Magistrati con funzioni giudicanti e requirenti di legittimità nonché magistrati destinati all’esercizio delle funzioni di procuratori europei delegati innanzi alla Corte di cassazione</w:t>
            </w:r>
          </w:p>
        </w:tc>
        <w:tc>
          <w:tcPr>
            <w:tcW w:w="0" w:type="auto"/>
            <w:tcMar>
              <w:top w:w="0" w:type="dxa"/>
              <w:left w:w="70" w:type="dxa"/>
              <w:bottom w:w="0" w:type="dxa"/>
              <w:right w:w="70" w:type="dxa"/>
            </w:tcMar>
            <w:vAlign w:val="bottom"/>
            <w:hideMark/>
          </w:tcPr>
          <w:p w14:paraId="3F79F21A"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442</w:t>
            </w:r>
          </w:p>
        </w:tc>
      </w:tr>
      <w:tr w:rsidR="00D248CB" w:rsidRPr="003362D9" w14:paraId="4A240C54" w14:textId="77777777">
        <w:trPr>
          <w:tblCellSpacing w:w="0" w:type="dxa"/>
        </w:trPr>
        <w:tc>
          <w:tcPr>
            <w:tcW w:w="0" w:type="auto"/>
            <w:tcMar>
              <w:top w:w="0" w:type="dxa"/>
              <w:left w:w="70" w:type="dxa"/>
              <w:bottom w:w="0" w:type="dxa"/>
              <w:right w:w="70" w:type="dxa"/>
            </w:tcMar>
            <w:vAlign w:val="bottom"/>
            <w:hideMark/>
          </w:tcPr>
          <w:p w14:paraId="57BC9507"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F. Magistrato con funzioni direttive requirenti di coordinamento nazionale: Procuratore nazionale antimafia e antiterrorismo</w:t>
            </w:r>
          </w:p>
        </w:tc>
        <w:tc>
          <w:tcPr>
            <w:tcW w:w="0" w:type="auto"/>
            <w:tcMar>
              <w:top w:w="0" w:type="dxa"/>
              <w:left w:w="70" w:type="dxa"/>
              <w:bottom w:w="0" w:type="dxa"/>
              <w:right w:w="70" w:type="dxa"/>
            </w:tcMar>
            <w:vAlign w:val="bottom"/>
            <w:hideMark/>
          </w:tcPr>
          <w:p w14:paraId="78AE19E3"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w:t>
            </w:r>
          </w:p>
        </w:tc>
      </w:tr>
      <w:tr w:rsidR="00D248CB" w:rsidRPr="003362D9" w14:paraId="4C16F9BD" w14:textId="77777777">
        <w:trPr>
          <w:tblCellSpacing w:w="0" w:type="dxa"/>
        </w:trPr>
        <w:tc>
          <w:tcPr>
            <w:tcW w:w="0" w:type="auto"/>
            <w:tcMar>
              <w:top w:w="0" w:type="dxa"/>
              <w:left w:w="70" w:type="dxa"/>
              <w:bottom w:w="0" w:type="dxa"/>
              <w:right w:w="70" w:type="dxa"/>
            </w:tcMar>
            <w:vAlign w:val="bottom"/>
            <w:hideMark/>
          </w:tcPr>
          <w:p w14:paraId="63F9DDE3"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G. Magistrati con funzioni direttive di merito di secondo grado, giudicanti e requirenti</w:t>
            </w:r>
          </w:p>
        </w:tc>
        <w:tc>
          <w:tcPr>
            <w:tcW w:w="0" w:type="auto"/>
            <w:tcMar>
              <w:top w:w="0" w:type="dxa"/>
              <w:left w:w="70" w:type="dxa"/>
              <w:bottom w:w="0" w:type="dxa"/>
              <w:right w:w="70" w:type="dxa"/>
            </w:tcMar>
            <w:vAlign w:val="bottom"/>
            <w:hideMark/>
          </w:tcPr>
          <w:p w14:paraId="03C23279"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52</w:t>
            </w:r>
          </w:p>
        </w:tc>
      </w:tr>
      <w:tr w:rsidR="00D248CB" w:rsidRPr="003362D9" w14:paraId="0C04215D" w14:textId="77777777">
        <w:trPr>
          <w:tblCellSpacing w:w="0" w:type="dxa"/>
        </w:trPr>
        <w:tc>
          <w:tcPr>
            <w:tcW w:w="0" w:type="auto"/>
            <w:tcMar>
              <w:top w:w="0" w:type="dxa"/>
              <w:left w:w="70" w:type="dxa"/>
              <w:bottom w:w="0" w:type="dxa"/>
              <w:right w:w="70" w:type="dxa"/>
            </w:tcMar>
            <w:vAlign w:val="bottom"/>
            <w:hideMark/>
          </w:tcPr>
          <w:p w14:paraId="2877A0D4"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H. Magistrati con funzioni direttive di merito di primo grado elevate, giudicanti e requirenti</w:t>
            </w:r>
          </w:p>
        </w:tc>
        <w:tc>
          <w:tcPr>
            <w:tcW w:w="0" w:type="auto"/>
            <w:tcMar>
              <w:top w:w="0" w:type="dxa"/>
              <w:left w:w="70" w:type="dxa"/>
              <w:bottom w:w="0" w:type="dxa"/>
              <w:right w:w="70" w:type="dxa"/>
            </w:tcMar>
            <w:vAlign w:val="bottom"/>
            <w:hideMark/>
          </w:tcPr>
          <w:p w14:paraId="10619E57"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53</w:t>
            </w:r>
          </w:p>
        </w:tc>
      </w:tr>
      <w:tr w:rsidR="00D248CB" w:rsidRPr="003362D9" w14:paraId="681E1E58" w14:textId="77777777">
        <w:trPr>
          <w:tblCellSpacing w:w="0" w:type="dxa"/>
        </w:trPr>
        <w:tc>
          <w:tcPr>
            <w:tcW w:w="0" w:type="auto"/>
            <w:tcMar>
              <w:top w:w="0" w:type="dxa"/>
              <w:left w:w="70" w:type="dxa"/>
              <w:bottom w:w="0" w:type="dxa"/>
              <w:right w:w="70" w:type="dxa"/>
            </w:tcMar>
            <w:vAlign w:val="bottom"/>
            <w:hideMark/>
          </w:tcPr>
          <w:p w14:paraId="15809147"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I. Magistrati con funzioni direttive di merito giudicanti e requirenti di primo grado</w:t>
            </w:r>
          </w:p>
        </w:tc>
        <w:tc>
          <w:tcPr>
            <w:tcW w:w="0" w:type="auto"/>
            <w:tcMar>
              <w:top w:w="0" w:type="dxa"/>
              <w:left w:w="70" w:type="dxa"/>
              <w:bottom w:w="0" w:type="dxa"/>
              <w:right w:w="70" w:type="dxa"/>
            </w:tcMar>
            <w:vAlign w:val="bottom"/>
            <w:hideMark/>
          </w:tcPr>
          <w:p w14:paraId="005215E2"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314</w:t>
            </w:r>
          </w:p>
        </w:tc>
      </w:tr>
      <w:tr w:rsidR="00D248CB" w:rsidRPr="003362D9" w14:paraId="1DEF28EA" w14:textId="77777777">
        <w:trPr>
          <w:tblCellSpacing w:w="0" w:type="dxa"/>
        </w:trPr>
        <w:tc>
          <w:tcPr>
            <w:tcW w:w="0" w:type="auto"/>
            <w:tcMar>
              <w:top w:w="0" w:type="dxa"/>
              <w:left w:w="70" w:type="dxa"/>
              <w:bottom w:w="0" w:type="dxa"/>
              <w:right w:w="70" w:type="dxa"/>
            </w:tcMar>
            <w:vAlign w:val="bottom"/>
            <w:hideMark/>
          </w:tcPr>
          <w:p w14:paraId="667F0C5B" w14:textId="77777777" w:rsidR="007F4E7F" w:rsidRPr="003362D9" w:rsidRDefault="007F4E7F">
            <w:pPr>
              <w:spacing w:before="240"/>
              <w:jc w:val="both"/>
              <w:rPr>
                <w:rFonts w:ascii="Times New Roman" w:hAnsi="Times New Roman" w:cs="Times New Roman"/>
                <w:sz w:val="24"/>
                <w:szCs w:val="24"/>
              </w:rPr>
            </w:pPr>
            <w:r w:rsidRPr="003362D9">
              <w:rPr>
                <w:rFonts w:ascii="Times New Roman" w:hAnsi="Times New Roman" w:cs="Times New Roman"/>
                <w:sz w:val="24"/>
                <w:szCs w:val="24"/>
              </w:rPr>
              <w:t xml:space="preserve">L. Magistrati con funzioni giudicanti e requirenti di merito di primo e di secondo grado, di magistrato distrettuale, di coordinamento nazionale presso la Direzione nazionale antimafia e antiterrorismo e semidirettive di primo grado, di primo grado elevate e di secondo grado, magistrati destinati alle funzioni di procuratori europei delegati, nonché </w:t>
            </w:r>
            <w:bookmarkStart w:id="4" w:name="_Hlk156293608"/>
            <w:r w:rsidRPr="003362D9">
              <w:rPr>
                <w:rFonts w:ascii="Times New Roman" w:hAnsi="Times New Roman" w:cs="Times New Roman"/>
                <w:sz w:val="24"/>
                <w:szCs w:val="24"/>
              </w:rPr>
              <w:t>magistrati destinati alle funzioni requirenti di membro nazionale, aggiunto e assistente presso l'Eurojust.</w:t>
            </w:r>
            <w:bookmarkEnd w:id="4"/>
          </w:p>
        </w:tc>
        <w:tc>
          <w:tcPr>
            <w:tcW w:w="0" w:type="auto"/>
            <w:tcMar>
              <w:top w:w="0" w:type="dxa"/>
              <w:left w:w="70" w:type="dxa"/>
              <w:bottom w:w="0" w:type="dxa"/>
              <w:right w:w="70" w:type="dxa"/>
            </w:tcMar>
            <w:vAlign w:val="bottom"/>
            <w:hideMark/>
          </w:tcPr>
          <w:p w14:paraId="3309E6FC"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10.035</w:t>
            </w:r>
          </w:p>
        </w:tc>
      </w:tr>
      <w:tr w:rsidR="00D248CB" w:rsidRPr="003362D9" w14:paraId="3F8115D8" w14:textId="77777777">
        <w:trPr>
          <w:tblCellSpacing w:w="0" w:type="dxa"/>
        </w:trPr>
        <w:tc>
          <w:tcPr>
            <w:tcW w:w="0" w:type="auto"/>
            <w:tcMar>
              <w:top w:w="0" w:type="dxa"/>
              <w:left w:w="70" w:type="dxa"/>
              <w:bottom w:w="0" w:type="dxa"/>
              <w:right w:w="70" w:type="dxa"/>
            </w:tcMar>
            <w:vAlign w:val="bottom"/>
            <w:hideMark/>
          </w:tcPr>
          <w:p w14:paraId="7B016AE7"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M. Magistrati destinati a funzioni non giudiziarie</w:t>
            </w:r>
          </w:p>
        </w:tc>
        <w:tc>
          <w:tcPr>
            <w:tcW w:w="0" w:type="auto"/>
            <w:tcMar>
              <w:top w:w="0" w:type="dxa"/>
              <w:left w:w="70" w:type="dxa"/>
              <w:bottom w:w="0" w:type="dxa"/>
              <w:right w:w="70" w:type="dxa"/>
            </w:tcMar>
            <w:vAlign w:val="bottom"/>
            <w:hideMark/>
          </w:tcPr>
          <w:p w14:paraId="006F0E37"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194</w:t>
            </w:r>
          </w:p>
        </w:tc>
      </w:tr>
      <w:tr w:rsidR="00D248CB" w:rsidRPr="003362D9" w14:paraId="7DE8BC07" w14:textId="77777777">
        <w:trPr>
          <w:tblCellSpacing w:w="0" w:type="dxa"/>
        </w:trPr>
        <w:tc>
          <w:tcPr>
            <w:tcW w:w="0" w:type="auto"/>
            <w:tcMar>
              <w:top w:w="0" w:type="dxa"/>
              <w:left w:w="70" w:type="dxa"/>
              <w:bottom w:w="0" w:type="dxa"/>
              <w:right w:w="70" w:type="dxa"/>
            </w:tcMar>
            <w:vAlign w:val="bottom"/>
            <w:hideMark/>
          </w:tcPr>
          <w:p w14:paraId="562FCC58"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N. Magistrati ordinari in tirocinio</w:t>
            </w:r>
          </w:p>
        </w:tc>
        <w:tc>
          <w:tcPr>
            <w:tcW w:w="0" w:type="auto"/>
            <w:tcMar>
              <w:top w:w="0" w:type="dxa"/>
              <w:left w:w="70" w:type="dxa"/>
              <w:bottom w:w="0" w:type="dxa"/>
              <w:right w:w="70" w:type="dxa"/>
            </w:tcMar>
            <w:vAlign w:val="bottom"/>
            <w:hideMark/>
          </w:tcPr>
          <w:p w14:paraId="02BF3F36"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(numero pari a quello dei posti vacanti nell’organico)</w:t>
            </w:r>
          </w:p>
        </w:tc>
      </w:tr>
      <w:tr w:rsidR="00D248CB" w:rsidRPr="003362D9" w14:paraId="1A6AFFF4" w14:textId="77777777">
        <w:trPr>
          <w:tblCellSpacing w:w="0" w:type="dxa"/>
        </w:trPr>
        <w:tc>
          <w:tcPr>
            <w:tcW w:w="0" w:type="auto"/>
            <w:tcMar>
              <w:top w:w="0" w:type="dxa"/>
              <w:left w:w="70" w:type="dxa"/>
              <w:bottom w:w="0" w:type="dxa"/>
              <w:right w:w="70" w:type="dxa"/>
            </w:tcMar>
            <w:vAlign w:val="bottom"/>
            <w:hideMark/>
          </w:tcPr>
          <w:p w14:paraId="64824856" w14:textId="77777777" w:rsidR="007F4E7F" w:rsidRPr="003362D9" w:rsidRDefault="007F4E7F">
            <w:pPr>
              <w:spacing w:before="240"/>
              <w:rPr>
                <w:rFonts w:ascii="Times New Roman" w:hAnsi="Times New Roman" w:cs="Times New Roman"/>
                <w:sz w:val="24"/>
                <w:szCs w:val="24"/>
              </w:rPr>
            </w:pPr>
            <w:r w:rsidRPr="003362D9">
              <w:rPr>
                <w:rFonts w:ascii="Times New Roman" w:hAnsi="Times New Roman" w:cs="Times New Roman"/>
                <w:sz w:val="24"/>
                <w:szCs w:val="24"/>
              </w:rPr>
              <w:t>TOTALE</w:t>
            </w:r>
          </w:p>
        </w:tc>
        <w:tc>
          <w:tcPr>
            <w:tcW w:w="0" w:type="auto"/>
            <w:tcMar>
              <w:top w:w="0" w:type="dxa"/>
              <w:left w:w="70" w:type="dxa"/>
              <w:bottom w:w="0" w:type="dxa"/>
              <w:right w:w="70" w:type="dxa"/>
            </w:tcMar>
            <w:vAlign w:val="bottom"/>
            <w:hideMark/>
          </w:tcPr>
          <w:p w14:paraId="751DFC75" w14:textId="77777777" w:rsidR="007F4E7F" w:rsidRPr="003362D9" w:rsidRDefault="007F4E7F">
            <w:pPr>
              <w:spacing w:before="240"/>
              <w:jc w:val="center"/>
              <w:rPr>
                <w:rFonts w:ascii="Times New Roman" w:hAnsi="Times New Roman" w:cs="Times New Roman"/>
                <w:sz w:val="24"/>
                <w:szCs w:val="24"/>
              </w:rPr>
            </w:pPr>
            <w:r w:rsidRPr="003362D9">
              <w:rPr>
                <w:rFonts w:ascii="Times New Roman" w:hAnsi="Times New Roman" w:cs="Times New Roman"/>
                <w:sz w:val="24"/>
                <w:szCs w:val="24"/>
              </w:rPr>
              <w:t>11.161»</w:t>
            </w:r>
          </w:p>
        </w:tc>
      </w:tr>
    </w:tbl>
    <w:p w14:paraId="15E9F967" w14:textId="77777777" w:rsidR="007F4E7F" w:rsidRPr="003362D9" w:rsidRDefault="007F4E7F" w:rsidP="007F4E7F"/>
    <w:p w14:paraId="266B6261" w14:textId="77777777" w:rsidR="007F4E7F" w:rsidRPr="003362D9" w:rsidRDefault="007F4E7F">
      <w:pPr>
        <w:spacing w:line="259" w:lineRule="auto"/>
        <w:rPr>
          <w:rFonts w:ascii="Times New Roman" w:eastAsia="Calibri" w:hAnsi="Times New Roman" w:cs="Times New Roman"/>
          <w:sz w:val="24"/>
          <w:szCs w:val="24"/>
        </w:rPr>
      </w:pPr>
    </w:p>
    <w:p w14:paraId="1F52CC77" w14:textId="77777777" w:rsidR="00C04245" w:rsidRPr="003362D9" w:rsidRDefault="00C04245">
      <w:pPr>
        <w:spacing w:line="259" w:lineRule="auto"/>
        <w:rPr>
          <w:rFonts w:ascii="Times New Roman" w:eastAsia="Calibri" w:hAnsi="Times New Roman" w:cs="Times New Roman"/>
          <w:sz w:val="24"/>
          <w:szCs w:val="24"/>
        </w:rPr>
      </w:pPr>
    </w:p>
    <w:p w14:paraId="6CAE2729" w14:textId="77777777" w:rsidR="00C04245" w:rsidRDefault="00C04245">
      <w:pPr>
        <w:spacing w:line="259" w:lineRule="auto"/>
        <w:rPr>
          <w:rFonts w:ascii="Times New Roman" w:eastAsia="Calibri" w:hAnsi="Times New Roman" w:cs="Times New Roman"/>
          <w:strike/>
          <w:sz w:val="24"/>
          <w:szCs w:val="24"/>
        </w:rPr>
      </w:pPr>
    </w:p>
    <w:p w14:paraId="48302AA8" w14:textId="77777777" w:rsidR="00C04245" w:rsidRDefault="00C04245">
      <w:pPr>
        <w:spacing w:line="259" w:lineRule="auto"/>
        <w:rPr>
          <w:rFonts w:ascii="Times New Roman" w:eastAsia="Calibri" w:hAnsi="Times New Roman" w:cs="Times New Roman"/>
          <w:strike/>
          <w:sz w:val="24"/>
          <w:szCs w:val="24"/>
        </w:rPr>
      </w:pPr>
    </w:p>
    <w:p w14:paraId="31A3CE71" w14:textId="77777777" w:rsidR="00C04245" w:rsidRDefault="00C04245">
      <w:pPr>
        <w:spacing w:line="259" w:lineRule="auto"/>
        <w:rPr>
          <w:rFonts w:ascii="Times New Roman" w:eastAsia="Calibri" w:hAnsi="Times New Roman" w:cs="Times New Roman"/>
          <w:strike/>
          <w:sz w:val="24"/>
          <w:szCs w:val="24"/>
        </w:rPr>
      </w:pPr>
    </w:p>
    <w:p w14:paraId="789A8292" w14:textId="77777777" w:rsidR="00C04245" w:rsidRDefault="00C04245">
      <w:pPr>
        <w:spacing w:line="259" w:lineRule="auto"/>
        <w:rPr>
          <w:rFonts w:ascii="Times New Roman" w:eastAsia="Calibri" w:hAnsi="Times New Roman" w:cs="Times New Roman"/>
          <w:strike/>
          <w:sz w:val="24"/>
          <w:szCs w:val="24"/>
        </w:rPr>
      </w:pPr>
    </w:p>
    <w:p w14:paraId="63558395" w14:textId="77777777" w:rsidR="00C04245" w:rsidRDefault="00C04245">
      <w:pPr>
        <w:spacing w:line="259" w:lineRule="auto"/>
        <w:rPr>
          <w:rFonts w:ascii="Times New Roman" w:eastAsia="Calibri" w:hAnsi="Times New Roman" w:cs="Times New Roman"/>
          <w:strike/>
          <w:sz w:val="24"/>
          <w:szCs w:val="24"/>
        </w:rPr>
      </w:pPr>
    </w:p>
    <w:p w14:paraId="0E9BB796" w14:textId="77777777" w:rsidR="00C04245" w:rsidRDefault="00C04245">
      <w:pPr>
        <w:spacing w:line="259" w:lineRule="auto"/>
        <w:rPr>
          <w:rFonts w:ascii="Times New Roman" w:eastAsia="Calibri" w:hAnsi="Times New Roman" w:cs="Times New Roman"/>
          <w:strike/>
          <w:sz w:val="24"/>
          <w:szCs w:val="24"/>
        </w:rPr>
      </w:pPr>
    </w:p>
    <w:p w14:paraId="26726A5D" w14:textId="77777777" w:rsidR="00C04245" w:rsidRDefault="00C04245">
      <w:pPr>
        <w:spacing w:line="259" w:lineRule="auto"/>
        <w:rPr>
          <w:rFonts w:ascii="Times New Roman" w:eastAsia="Calibri" w:hAnsi="Times New Roman" w:cs="Times New Roman"/>
          <w:strike/>
          <w:sz w:val="24"/>
          <w:szCs w:val="24"/>
        </w:rPr>
      </w:pPr>
    </w:p>
    <w:p w14:paraId="28BC4E1B" w14:textId="77777777" w:rsidR="00C04245" w:rsidRDefault="00C04245">
      <w:pPr>
        <w:spacing w:line="259" w:lineRule="auto"/>
        <w:rPr>
          <w:rFonts w:ascii="Times New Roman" w:eastAsia="Calibri" w:hAnsi="Times New Roman" w:cs="Times New Roman"/>
          <w:strike/>
          <w:sz w:val="24"/>
          <w:szCs w:val="24"/>
        </w:rPr>
      </w:pPr>
    </w:p>
    <w:p w14:paraId="21C52E5F" w14:textId="77777777" w:rsidR="00C04245" w:rsidRDefault="00C04245">
      <w:pPr>
        <w:spacing w:line="259" w:lineRule="auto"/>
        <w:rPr>
          <w:rFonts w:ascii="Times New Roman" w:eastAsia="Calibri" w:hAnsi="Times New Roman" w:cs="Times New Roman"/>
          <w:strike/>
          <w:sz w:val="24"/>
          <w:szCs w:val="24"/>
        </w:rPr>
      </w:pPr>
    </w:p>
    <w:p w14:paraId="60391EAB" w14:textId="77777777" w:rsidR="00C04245" w:rsidRDefault="00C04245">
      <w:pPr>
        <w:spacing w:line="259" w:lineRule="auto"/>
        <w:rPr>
          <w:rFonts w:ascii="Times New Roman" w:eastAsia="Calibri" w:hAnsi="Times New Roman" w:cs="Times New Roman"/>
          <w:strike/>
          <w:sz w:val="24"/>
          <w:szCs w:val="24"/>
        </w:rPr>
      </w:pPr>
    </w:p>
    <w:p w14:paraId="4D085986" w14:textId="77777777" w:rsidR="00C04245" w:rsidRDefault="00C04245">
      <w:pPr>
        <w:spacing w:line="259" w:lineRule="auto"/>
        <w:rPr>
          <w:rFonts w:ascii="Times New Roman" w:eastAsia="Calibri" w:hAnsi="Times New Roman" w:cs="Times New Roman"/>
          <w:strike/>
          <w:sz w:val="24"/>
          <w:szCs w:val="24"/>
        </w:rPr>
      </w:pPr>
    </w:p>
    <w:p w14:paraId="65F03403" w14:textId="77777777" w:rsidR="00C04245" w:rsidRDefault="00C04245">
      <w:pPr>
        <w:spacing w:line="259" w:lineRule="auto"/>
        <w:rPr>
          <w:rFonts w:ascii="Times New Roman" w:eastAsia="Calibri" w:hAnsi="Times New Roman" w:cs="Times New Roman"/>
          <w:strike/>
          <w:sz w:val="24"/>
          <w:szCs w:val="24"/>
        </w:rPr>
      </w:pPr>
    </w:p>
    <w:p w14:paraId="50F2837F" w14:textId="77777777" w:rsidR="00C04245" w:rsidRDefault="00C04245">
      <w:pPr>
        <w:spacing w:line="259" w:lineRule="auto"/>
        <w:rPr>
          <w:rFonts w:ascii="Times New Roman" w:eastAsia="Calibri" w:hAnsi="Times New Roman" w:cs="Times New Roman"/>
          <w:strike/>
          <w:sz w:val="24"/>
          <w:szCs w:val="24"/>
        </w:rPr>
      </w:pPr>
    </w:p>
    <w:sectPr w:rsidR="00C04245" w:rsidSect="00397792">
      <w:footerReference w:type="default" r:id="rId12"/>
      <w:headerReference w:type="first" r:id="rId13"/>
      <w:pgSz w:w="11906" w:h="16838"/>
      <w:pgMar w:top="1417" w:right="1558"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1DF3" w14:textId="77777777" w:rsidR="00871801" w:rsidRDefault="00871801" w:rsidP="00427FFA">
      <w:pPr>
        <w:spacing w:after="0" w:line="240" w:lineRule="auto"/>
      </w:pPr>
      <w:r>
        <w:separator/>
      </w:r>
    </w:p>
  </w:endnote>
  <w:endnote w:type="continuationSeparator" w:id="0">
    <w:p w14:paraId="1D3397FD" w14:textId="77777777" w:rsidR="00871801" w:rsidRDefault="00871801" w:rsidP="00427FFA">
      <w:pPr>
        <w:spacing w:after="0" w:line="240" w:lineRule="auto"/>
      </w:pPr>
      <w:r>
        <w:continuationSeparator/>
      </w:r>
    </w:p>
  </w:endnote>
  <w:endnote w:type="continuationNotice" w:id="1">
    <w:p w14:paraId="2C5644D0" w14:textId="77777777" w:rsidR="00871801" w:rsidRDefault="00871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85457"/>
      <w:docPartObj>
        <w:docPartGallery w:val="Page Numbers (Bottom of Page)"/>
        <w:docPartUnique/>
      </w:docPartObj>
    </w:sdtPr>
    <w:sdtEndPr/>
    <w:sdtContent>
      <w:p w14:paraId="2E9E1F90" w14:textId="2D394EA6" w:rsidR="006E75BB" w:rsidRDefault="006E75BB">
        <w:pPr>
          <w:pStyle w:val="Pidipagina"/>
          <w:jc w:val="right"/>
        </w:pPr>
        <w:r>
          <w:fldChar w:fldCharType="begin"/>
        </w:r>
        <w:r>
          <w:instrText>PAGE   \* MERGEFORMAT</w:instrText>
        </w:r>
        <w:r>
          <w:fldChar w:fldCharType="separate"/>
        </w:r>
        <w:r w:rsidR="00671A53">
          <w:rPr>
            <w:noProof/>
          </w:rPr>
          <w:t>6</w:t>
        </w:r>
        <w:r>
          <w:fldChar w:fldCharType="end"/>
        </w:r>
      </w:p>
    </w:sdtContent>
  </w:sdt>
  <w:p w14:paraId="032DB2A7" w14:textId="77777777" w:rsidR="006E75BB" w:rsidRDefault="006E75BB" w:rsidP="006E75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64734" w14:textId="77777777" w:rsidR="00871801" w:rsidRDefault="00871801" w:rsidP="00427FFA">
      <w:pPr>
        <w:spacing w:after="0" w:line="240" w:lineRule="auto"/>
      </w:pPr>
      <w:r>
        <w:separator/>
      </w:r>
    </w:p>
  </w:footnote>
  <w:footnote w:type="continuationSeparator" w:id="0">
    <w:p w14:paraId="02107631" w14:textId="77777777" w:rsidR="00871801" w:rsidRDefault="00871801" w:rsidP="00427FFA">
      <w:pPr>
        <w:spacing w:after="0" w:line="240" w:lineRule="auto"/>
      </w:pPr>
      <w:r>
        <w:continuationSeparator/>
      </w:r>
    </w:p>
  </w:footnote>
  <w:footnote w:type="continuationNotice" w:id="1">
    <w:p w14:paraId="3C22EDEC" w14:textId="77777777" w:rsidR="00871801" w:rsidRDefault="00871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5554" w14:textId="6113442A" w:rsidR="00245AD9" w:rsidRDefault="00245AD9" w:rsidP="00245AD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5150"/>
    <w:multiLevelType w:val="hybridMultilevel"/>
    <w:tmpl w:val="7D48BD1E"/>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A7E3CBE"/>
    <w:multiLevelType w:val="hybridMultilevel"/>
    <w:tmpl w:val="C630B54E"/>
    <w:lvl w:ilvl="0" w:tplc="1A8E4216">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15:restartNumberingAfterBreak="0">
    <w:nsid w:val="0D6A4313"/>
    <w:multiLevelType w:val="hybridMultilevel"/>
    <w:tmpl w:val="744C1182"/>
    <w:lvl w:ilvl="0" w:tplc="51C0B0B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E341FDC"/>
    <w:multiLevelType w:val="hybridMultilevel"/>
    <w:tmpl w:val="A99E99A4"/>
    <w:lvl w:ilvl="0" w:tplc="98209A3E">
      <w:start w:val="1"/>
      <w:numFmt w:val="decimal"/>
      <w:lvlText w:val="%1)"/>
      <w:lvlJc w:val="left"/>
      <w:pPr>
        <w:ind w:left="928" w:hanging="360"/>
      </w:pPr>
      <w:rPr>
        <w:rFonts w:hint="default"/>
        <w:i/>
        <w:iCs/>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0F2667DB"/>
    <w:multiLevelType w:val="hybridMultilevel"/>
    <w:tmpl w:val="6354EA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64102EA"/>
    <w:multiLevelType w:val="hybridMultilevel"/>
    <w:tmpl w:val="38CEC5D0"/>
    <w:lvl w:ilvl="0" w:tplc="0472D9A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225E3A8F"/>
    <w:multiLevelType w:val="hybridMultilevel"/>
    <w:tmpl w:val="9168CF32"/>
    <w:lvl w:ilvl="0" w:tplc="4ABC94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57C4217"/>
    <w:multiLevelType w:val="hybridMultilevel"/>
    <w:tmpl w:val="7D48BD1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64C67FF"/>
    <w:multiLevelType w:val="hybridMultilevel"/>
    <w:tmpl w:val="E904EFA0"/>
    <w:lvl w:ilvl="0" w:tplc="FFFFFFFF">
      <w:start w:val="1"/>
      <w:numFmt w:val="decimal"/>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7122B8"/>
    <w:multiLevelType w:val="hybridMultilevel"/>
    <w:tmpl w:val="355A113C"/>
    <w:lvl w:ilvl="0" w:tplc="ACDAB1FA">
      <w:start w:val="1"/>
      <w:numFmt w:val="lowerLetter"/>
      <w:lvlText w:val="%1)"/>
      <w:lvlJc w:val="left"/>
      <w:pPr>
        <w:ind w:left="1320" w:hanging="360"/>
      </w:pPr>
    </w:lvl>
    <w:lvl w:ilvl="1" w:tplc="434C0F52">
      <w:start w:val="1"/>
      <w:numFmt w:val="lowerLetter"/>
      <w:lvlText w:val="%2)"/>
      <w:lvlJc w:val="left"/>
      <w:pPr>
        <w:ind w:left="1320" w:hanging="360"/>
      </w:pPr>
    </w:lvl>
    <w:lvl w:ilvl="2" w:tplc="1958A51E">
      <w:start w:val="1"/>
      <w:numFmt w:val="lowerLetter"/>
      <w:lvlText w:val="%3)"/>
      <w:lvlJc w:val="left"/>
      <w:pPr>
        <w:ind w:left="1320" w:hanging="360"/>
      </w:pPr>
    </w:lvl>
    <w:lvl w:ilvl="3" w:tplc="0186BABE">
      <w:start w:val="1"/>
      <w:numFmt w:val="lowerLetter"/>
      <w:lvlText w:val="%4)"/>
      <w:lvlJc w:val="left"/>
      <w:pPr>
        <w:ind w:left="1320" w:hanging="360"/>
      </w:pPr>
    </w:lvl>
    <w:lvl w:ilvl="4" w:tplc="7CAA0B18">
      <w:start w:val="1"/>
      <w:numFmt w:val="lowerLetter"/>
      <w:lvlText w:val="%5)"/>
      <w:lvlJc w:val="left"/>
      <w:pPr>
        <w:ind w:left="1320" w:hanging="360"/>
      </w:pPr>
    </w:lvl>
    <w:lvl w:ilvl="5" w:tplc="EF90F842">
      <w:start w:val="1"/>
      <w:numFmt w:val="lowerLetter"/>
      <w:lvlText w:val="%6)"/>
      <w:lvlJc w:val="left"/>
      <w:pPr>
        <w:ind w:left="1320" w:hanging="360"/>
      </w:pPr>
    </w:lvl>
    <w:lvl w:ilvl="6" w:tplc="A4CCBEBA">
      <w:start w:val="1"/>
      <w:numFmt w:val="lowerLetter"/>
      <w:lvlText w:val="%7)"/>
      <w:lvlJc w:val="left"/>
      <w:pPr>
        <w:ind w:left="1320" w:hanging="360"/>
      </w:pPr>
    </w:lvl>
    <w:lvl w:ilvl="7" w:tplc="5F50F2C8">
      <w:start w:val="1"/>
      <w:numFmt w:val="lowerLetter"/>
      <w:lvlText w:val="%8)"/>
      <w:lvlJc w:val="left"/>
      <w:pPr>
        <w:ind w:left="1320" w:hanging="360"/>
      </w:pPr>
    </w:lvl>
    <w:lvl w:ilvl="8" w:tplc="9BB02B9A">
      <w:start w:val="1"/>
      <w:numFmt w:val="lowerLetter"/>
      <w:lvlText w:val="%9)"/>
      <w:lvlJc w:val="left"/>
      <w:pPr>
        <w:ind w:left="1320" w:hanging="360"/>
      </w:pPr>
    </w:lvl>
  </w:abstractNum>
  <w:abstractNum w:abstractNumId="10" w15:restartNumberingAfterBreak="0">
    <w:nsid w:val="2DE96DFA"/>
    <w:multiLevelType w:val="hybridMultilevel"/>
    <w:tmpl w:val="1AA21D8A"/>
    <w:lvl w:ilvl="0" w:tplc="87847556">
      <w:start w:val="1"/>
      <w:numFmt w:val="decimal"/>
      <w:lvlText w:val="%1."/>
      <w:lvlJc w:val="left"/>
      <w:pPr>
        <w:ind w:left="1080" w:hanging="360"/>
      </w:pPr>
      <w:rPr>
        <w:b w:val="0"/>
        <w:bCs w:val="0"/>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2FD44DF"/>
    <w:multiLevelType w:val="hybridMultilevel"/>
    <w:tmpl w:val="25406304"/>
    <w:lvl w:ilvl="0" w:tplc="294CA478">
      <w:numFmt w:val="bullet"/>
      <w:lvlText w:val="-"/>
      <w:lvlJc w:val="left"/>
      <w:pPr>
        <w:ind w:left="720" w:hanging="360"/>
      </w:pPr>
      <w:rPr>
        <w:rFonts w:ascii="Times New Roman" w:eastAsiaTheme="minorHAnsi" w:hAnsi="Times New Roman" w:cs="Times New Roman"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6F5545"/>
    <w:multiLevelType w:val="multilevel"/>
    <w:tmpl w:val="35C884C6"/>
    <w:styleLink w:val="Elencocorrente3"/>
    <w:lvl w:ilvl="0">
      <w:start w:val="1"/>
      <w:numFmt w:val="low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91C70"/>
    <w:multiLevelType w:val="hybridMultilevel"/>
    <w:tmpl w:val="79726E74"/>
    <w:lvl w:ilvl="0" w:tplc="BB6E007C">
      <w:start w:val="1"/>
      <w:numFmt w:val="lowerLetter"/>
      <w:lvlText w:val="%1)"/>
      <w:lvlJc w:val="left"/>
      <w:pPr>
        <w:ind w:left="1494" w:hanging="360"/>
      </w:pPr>
      <w:rPr>
        <w:rFonts w:hint="default"/>
        <w:i/>
        <w:iCs/>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44384F41"/>
    <w:multiLevelType w:val="hybridMultilevel"/>
    <w:tmpl w:val="8620E52C"/>
    <w:lvl w:ilvl="0" w:tplc="8C9E0DC0">
      <w:start w:val="1"/>
      <w:numFmt w:val="lowerLetter"/>
      <w:lvlText w:val="%1)"/>
      <w:lvlJc w:val="left"/>
      <w:pPr>
        <w:ind w:left="1320" w:hanging="360"/>
      </w:pPr>
    </w:lvl>
    <w:lvl w:ilvl="1" w:tplc="FF642B1E">
      <w:start w:val="1"/>
      <w:numFmt w:val="lowerLetter"/>
      <w:lvlText w:val="%2)"/>
      <w:lvlJc w:val="left"/>
      <w:pPr>
        <w:ind w:left="1320" w:hanging="360"/>
      </w:pPr>
    </w:lvl>
    <w:lvl w:ilvl="2" w:tplc="6E006A5C">
      <w:start w:val="1"/>
      <w:numFmt w:val="lowerLetter"/>
      <w:lvlText w:val="%3)"/>
      <w:lvlJc w:val="left"/>
      <w:pPr>
        <w:ind w:left="1320" w:hanging="360"/>
      </w:pPr>
    </w:lvl>
    <w:lvl w:ilvl="3" w:tplc="D5E65266">
      <w:start w:val="1"/>
      <w:numFmt w:val="lowerLetter"/>
      <w:lvlText w:val="%4)"/>
      <w:lvlJc w:val="left"/>
      <w:pPr>
        <w:ind w:left="1320" w:hanging="360"/>
      </w:pPr>
    </w:lvl>
    <w:lvl w:ilvl="4" w:tplc="9CBC5B4A">
      <w:start w:val="1"/>
      <w:numFmt w:val="lowerLetter"/>
      <w:lvlText w:val="%5)"/>
      <w:lvlJc w:val="left"/>
      <w:pPr>
        <w:ind w:left="1320" w:hanging="360"/>
      </w:pPr>
    </w:lvl>
    <w:lvl w:ilvl="5" w:tplc="908CE56A">
      <w:start w:val="1"/>
      <w:numFmt w:val="lowerLetter"/>
      <w:lvlText w:val="%6)"/>
      <w:lvlJc w:val="left"/>
      <w:pPr>
        <w:ind w:left="1320" w:hanging="360"/>
      </w:pPr>
    </w:lvl>
    <w:lvl w:ilvl="6" w:tplc="9E8002A2">
      <w:start w:val="1"/>
      <w:numFmt w:val="lowerLetter"/>
      <w:lvlText w:val="%7)"/>
      <w:lvlJc w:val="left"/>
      <w:pPr>
        <w:ind w:left="1320" w:hanging="360"/>
      </w:pPr>
    </w:lvl>
    <w:lvl w:ilvl="7" w:tplc="6BB2153A">
      <w:start w:val="1"/>
      <w:numFmt w:val="lowerLetter"/>
      <w:lvlText w:val="%8)"/>
      <w:lvlJc w:val="left"/>
      <w:pPr>
        <w:ind w:left="1320" w:hanging="360"/>
      </w:pPr>
    </w:lvl>
    <w:lvl w:ilvl="8" w:tplc="BB4251FE">
      <w:start w:val="1"/>
      <w:numFmt w:val="lowerLetter"/>
      <w:lvlText w:val="%9)"/>
      <w:lvlJc w:val="left"/>
      <w:pPr>
        <w:ind w:left="1320" w:hanging="360"/>
      </w:pPr>
    </w:lvl>
  </w:abstractNum>
  <w:abstractNum w:abstractNumId="15" w15:restartNumberingAfterBreak="0">
    <w:nsid w:val="49870A1A"/>
    <w:multiLevelType w:val="hybridMultilevel"/>
    <w:tmpl w:val="E9C4A5F4"/>
    <w:lvl w:ilvl="0" w:tplc="121077CA">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4F0112AF"/>
    <w:multiLevelType w:val="hybridMultilevel"/>
    <w:tmpl w:val="B22E1E56"/>
    <w:lvl w:ilvl="0" w:tplc="588EA00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0E737EB"/>
    <w:multiLevelType w:val="multilevel"/>
    <w:tmpl w:val="35C884C6"/>
    <w:styleLink w:val="Elencocorrente2"/>
    <w:lvl w:ilvl="0">
      <w:start w:val="1"/>
      <w:numFmt w:val="low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F74244"/>
    <w:multiLevelType w:val="hybridMultilevel"/>
    <w:tmpl w:val="3F5AE1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292398"/>
    <w:multiLevelType w:val="multilevel"/>
    <w:tmpl w:val="74729CF4"/>
    <w:styleLink w:val="Elencocorrente4"/>
    <w:lvl w:ilvl="0">
      <w:start w:val="12"/>
      <w:numFmt w:val="low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0C3917"/>
    <w:multiLevelType w:val="hybridMultilevel"/>
    <w:tmpl w:val="20B2BDC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75407771"/>
    <w:multiLevelType w:val="multilevel"/>
    <w:tmpl w:val="89B21C3E"/>
    <w:styleLink w:val="Elencocorrente1"/>
    <w:lvl w:ilvl="0">
      <w:start w:val="26"/>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7CB50BB9"/>
    <w:multiLevelType w:val="multilevel"/>
    <w:tmpl w:val="714AA830"/>
    <w:styleLink w:val="Elencocorrente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6448">
    <w:abstractNumId w:val="21"/>
  </w:num>
  <w:num w:numId="2" w16cid:durableId="754936562">
    <w:abstractNumId w:val="17"/>
  </w:num>
  <w:num w:numId="3" w16cid:durableId="156390012">
    <w:abstractNumId w:val="12"/>
  </w:num>
  <w:num w:numId="4" w16cid:durableId="1545679134">
    <w:abstractNumId w:val="19"/>
  </w:num>
  <w:num w:numId="5" w16cid:durableId="1806115685">
    <w:abstractNumId w:val="22"/>
  </w:num>
  <w:num w:numId="6" w16cid:durableId="1046416445">
    <w:abstractNumId w:val="16"/>
  </w:num>
  <w:num w:numId="7" w16cid:durableId="1366491707">
    <w:abstractNumId w:val="10"/>
  </w:num>
  <w:num w:numId="8" w16cid:durableId="289097728">
    <w:abstractNumId w:val="0"/>
  </w:num>
  <w:num w:numId="9" w16cid:durableId="1871913306">
    <w:abstractNumId w:val="2"/>
  </w:num>
  <w:num w:numId="10" w16cid:durableId="104663117">
    <w:abstractNumId w:val="11"/>
  </w:num>
  <w:num w:numId="11" w16cid:durableId="240650597">
    <w:abstractNumId w:val="15"/>
  </w:num>
  <w:num w:numId="12" w16cid:durableId="527185486">
    <w:abstractNumId w:val="18"/>
  </w:num>
  <w:num w:numId="13" w16cid:durableId="1163206526">
    <w:abstractNumId w:val="13"/>
  </w:num>
  <w:num w:numId="14" w16cid:durableId="1240479822">
    <w:abstractNumId w:val="3"/>
  </w:num>
  <w:num w:numId="15" w16cid:durableId="1955594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945891">
    <w:abstractNumId w:val="1"/>
  </w:num>
  <w:num w:numId="17" w16cid:durableId="1825664153">
    <w:abstractNumId w:val="20"/>
  </w:num>
  <w:num w:numId="18" w16cid:durableId="1612514221">
    <w:abstractNumId w:val="8"/>
  </w:num>
  <w:num w:numId="19" w16cid:durableId="552153545">
    <w:abstractNumId w:val="6"/>
  </w:num>
  <w:num w:numId="20" w16cid:durableId="1706061157">
    <w:abstractNumId w:val="5"/>
  </w:num>
  <w:num w:numId="21" w16cid:durableId="415594242">
    <w:abstractNumId w:val="9"/>
  </w:num>
  <w:num w:numId="22" w16cid:durableId="1787312280">
    <w:abstractNumId w:val="14"/>
  </w:num>
  <w:num w:numId="23" w16cid:durableId="100192792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C"/>
    <w:rsid w:val="00001C84"/>
    <w:rsid w:val="000020DF"/>
    <w:rsid w:val="00002322"/>
    <w:rsid w:val="00002946"/>
    <w:rsid w:val="00003695"/>
    <w:rsid w:val="000043DE"/>
    <w:rsid w:val="000049A7"/>
    <w:rsid w:val="00004ECF"/>
    <w:rsid w:val="0000501A"/>
    <w:rsid w:val="00005445"/>
    <w:rsid w:val="000054D8"/>
    <w:rsid w:val="00005894"/>
    <w:rsid w:val="000063B5"/>
    <w:rsid w:val="000069F8"/>
    <w:rsid w:val="00006E1B"/>
    <w:rsid w:val="00006FA2"/>
    <w:rsid w:val="00007617"/>
    <w:rsid w:val="00007D1C"/>
    <w:rsid w:val="000104B4"/>
    <w:rsid w:val="00010C4C"/>
    <w:rsid w:val="00011D7A"/>
    <w:rsid w:val="0001385B"/>
    <w:rsid w:val="00014148"/>
    <w:rsid w:val="0001582A"/>
    <w:rsid w:val="00016256"/>
    <w:rsid w:val="000167D0"/>
    <w:rsid w:val="000167F8"/>
    <w:rsid w:val="00017811"/>
    <w:rsid w:val="00017A81"/>
    <w:rsid w:val="00020435"/>
    <w:rsid w:val="00020702"/>
    <w:rsid w:val="00021DF5"/>
    <w:rsid w:val="00022BFF"/>
    <w:rsid w:val="00022EBC"/>
    <w:rsid w:val="000241E2"/>
    <w:rsid w:val="0002648B"/>
    <w:rsid w:val="000267EB"/>
    <w:rsid w:val="00026A5E"/>
    <w:rsid w:val="000270C5"/>
    <w:rsid w:val="000278A4"/>
    <w:rsid w:val="00030663"/>
    <w:rsid w:val="00031DA3"/>
    <w:rsid w:val="00032881"/>
    <w:rsid w:val="00033200"/>
    <w:rsid w:val="000337EA"/>
    <w:rsid w:val="00034A01"/>
    <w:rsid w:val="00034FC3"/>
    <w:rsid w:val="00035850"/>
    <w:rsid w:val="0003655E"/>
    <w:rsid w:val="00037310"/>
    <w:rsid w:val="000374F2"/>
    <w:rsid w:val="00037A86"/>
    <w:rsid w:val="000408AB"/>
    <w:rsid w:val="00041420"/>
    <w:rsid w:val="00041BCB"/>
    <w:rsid w:val="000420F1"/>
    <w:rsid w:val="00042544"/>
    <w:rsid w:val="0004285B"/>
    <w:rsid w:val="00044FB0"/>
    <w:rsid w:val="000464B7"/>
    <w:rsid w:val="00047495"/>
    <w:rsid w:val="000476C1"/>
    <w:rsid w:val="00047DC0"/>
    <w:rsid w:val="00047EAD"/>
    <w:rsid w:val="00047EAE"/>
    <w:rsid w:val="00050905"/>
    <w:rsid w:val="000513C6"/>
    <w:rsid w:val="000514D6"/>
    <w:rsid w:val="000527AD"/>
    <w:rsid w:val="00052E31"/>
    <w:rsid w:val="00054E68"/>
    <w:rsid w:val="00055621"/>
    <w:rsid w:val="00056B89"/>
    <w:rsid w:val="00057844"/>
    <w:rsid w:val="00060A22"/>
    <w:rsid w:val="000616D8"/>
    <w:rsid w:val="0006294F"/>
    <w:rsid w:val="00063280"/>
    <w:rsid w:val="00063B51"/>
    <w:rsid w:val="000658F4"/>
    <w:rsid w:val="00065FE2"/>
    <w:rsid w:val="00066431"/>
    <w:rsid w:val="000701B9"/>
    <w:rsid w:val="00070695"/>
    <w:rsid w:val="00070991"/>
    <w:rsid w:val="0007145D"/>
    <w:rsid w:val="00071A55"/>
    <w:rsid w:val="00071B0D"/>
    <w:rsid w:val="00071D00"/>
    <w:rsid w:val="00073B90"/>
    <w:rsid w:val="00073DC5"/>
    <w:rsid w:val="00073F59"/>
    <w:rsid w:val="000744C8"/>
    <w:rsid w:val="00074C1E"/>
    <w:rsid w:val="00075272"/>
    <w:rsid w:val="00076294"/>
    <w:rsid w:val="000773C2"/>
    <w:rsid w:val="00077803"/>
    <w:rsid w:val="000778DF"/>
    <w:rsid w:val="00077B82"/>
    <w:rsid w:val="0008129B"/>
    <w:rsid w:val="000818B4"/>
    <w:rsid w:val="000821FF"/>
    <w:rsid w:val="00082753"/>
    <w:rsid w:val="00082E9E"/>
    <w:rsid w:val="000836ED"/>
    <w:rsid w:val="0008521C"/>
    <w:rsid w:val="00085A54"/>
    <w:rsid w:val="00087403"/>
    <w:rsid w:val="00087A81"/>
    <w:rsid w:val="0009185E"/>
    <w:rsid w:val="00092122"/>
    <w:rsid w:val="000934F1"/>
    <w:rsid w:val="00094555"/>
    <w:rsid w:val="00094884"/>
    <w:rsid w:val="000962A9"/>
    <w:rsid w:val="00096E37"/>
    <w:rsid w:val="00096FDC"/>
    <w:rsid w:val="000970B8"/>
    <w:rsid w:val="000A020D"/>
    <w:rsid w:val="000A0339"/>
    <w:rsid w:val="000A0974"/>
    <w:rsid w:val="000A137D"/>
    <w:rsid w:val="000A14B6"/>
    <w:rsid w:val="000A26AE"/>
    <w:rsid w:val="000A2EDB"/>
    <w:rsid w:val="000A3C4E"/>
    <w:rsid w:val="000A4836"/>
    <w:rsid w:val="000A6795"/>
    <w:rsid w:val="000A6B65"/>
    <w:rsid w:val="000A6CFD"/>
    <w:rsid w:val="000B03F4"/>
    <w:rsid w:val="000B1A5E"/>
    <w:rsid w:val="000B1E5C"/>
    <w:rsid w:val="000B2111"/>
    <w:rsid w:val="000B300E"/>
    <w:rsid w:val="000B32A0"/>
    <w:rsid w:val="000B33F6"/>
    <w:rsid w:val="000B44B6"/>
    <w:rsid w:val="000B492C"/>
    <w:rsid w:val="000B6DED"/>
    <w:rsid w:val="000B7F78"/>
    <w:rsid w:val="000C0746"/>
    <w:rsid w:val="000C0D59"/>
    <w:rsid w:val="000C0E3B"/>
    <w:rsid w:val="000C1A05"/>
    <w:rsid w:val="000C2625"/>
    <w:rsid w:val="000C304F"/>
    <w:rsid w:val="000C3156"/>
    <w:rsid w:val="000C335D"/>
    <w:rsid w:val="000C422C"/>
    <w:rsid w:val="000C4AB8"/>
    <w:rsid w:val="000C57EC"/>
    <w:rsid w:val="000C6F55"/>
    <w:rsid w:val="000C770B"/>
    <w:rsid w:val="000C7AE9"/>
    <w:rsid w:val="000D0128"/>
    <w:rsid w:val="000D0612"/>
    <w:rsid w:val="000D0891"/>
    <w:rsid w:val="000D120A"/>
    <w:rsid w:val="000D1E0B"/>
    <w:rsid w:val="000D22DE"/>
    <w:rsid w:val="000D2D3E"/>
    <w:rsid w:val="000D3120"/>
    <w:rsid w:val="000D57C8"/>
    <w:rsid w:val="000D588A"/>
    <w:rsid w:val="000D5B71"/>
    <w:rsid w:val="000D61CF"/>
    <w:rsid w:val="000D67A2"/>
    <w:rsid w:val="000D6EFF"/>
    <w:rsid w:val="000D728B"/>
    <w:rsid w:val="000D7929"/>
    <w:rsid w:val="000E0855"/>
    <w:rsid w:val="000E09EB"/>
    <w:rsid w:val="000E0B0C"/>
    <w:rsid w:val="000E0CB1"/>
    <w:rsid w:val="000E28B3"/>
    <w:rsid w:val="000E2AE2"/>
    <w:rsid w:val="000E3B24"/>
    <w:rsid w:val="000E3CCF"/>
    <w:rsid w:val="000E4B7C"/>
    <w:rsid w:val="000E52C6"/>
    <w:rsid w:val="000E5C4F"/>
    <w:rsid w:val="000E5E37"/>
    <w:rsid w:val="000E606C"/>
    <w:rsid w:val="000E721A"/>
    <w:rsid w:val="000F0E1E"/>
    <w:rsid w:val="000F1117"/>
    <w:rsid w:val="000F2CE9"/>
    <w:rsid w:val="000F300D"/>
    <w:rsid w:val="000F3F6C"/>
    <w:rsid w:val="000F41C3"/>
    <w:rsid w:val="000F4266"/>
    <w:rsid w:val="000F476E"/>
    <w:rsid w:val="000F4F17"/>
    <w:rsid w:val="000F55A6"/>
    <w:rsid w:val="000F5AD4"/>
    <w:rsid w:val="000F5C85"/>
    <w:rsid w:val="000F5D09"/>
    <w:rsid w:val="000F6515"/>
    <w:rsid w:val="000F6F0F"/>
    <w:rsid w:val="000F768E"/>
    <w:rsid w:val="001000DC"/>
    <w:rsid w:val="001007DB"/>
    <w:rsid w:val="001007DC"/>
    <w:rsid w:val="0010126C"/>
    <w:rsid w:val="0010158B"/>
    <w:rsid w:val="001016F4"/>
    <w:rsid w:val="001027F8"/>
    <w:rsid w:val="001028A1"/>
    <w:rsid w:val="00102A77"/>
    <w:rsid w:val="001033CA"/>
    <w:rsid w:val="00104226"/>
    <w:rsid w:val="0010471A"/>
    <w:rsid w:val="00105286"/>
    <w:rsid w:val="00106F4C"/>
    <w:rsid w:val="001073F6"/>
    <w:rsid w:val="00107CE4"/>
    <w:rsid w:val="001115AC"/>
    <w:rsid w:val="00112D43"/>
    <w:rsid w:val="00113018"/>
    <w:rsid w:val="00113280"/>
    <w:rsid w:val="00113521"/>
    <w:rsid w:val="00114B8E"/>
    <w:rsid w:val="00114EC6"/>
    <w:rsid w:val="001150D6"/>
    <w:rsid w:val="00116C27"/>
    <w:rsid w:val="00116D17"/>
    <w:rsid w:val="00116F15"/>
    <w:rsid w:val="001171C1"/>
    <w:rsid w:val="00117236"/>
    <w:rsid w:val="001172AC"/>
    <w:rsid w:val="00120459"/>
    <w:rsid w:val="00120629"/>
    <w:rsid w:val="00120734"/>
    <w:rsid w:val="00120AEA"/>
    <w:rsid w:val="001215F9"/>
    <w:rsid w:val="00121709"/>
    <w:rsid w:val="0012186D"/>
    <w:rsid w:val="001230B1"/>
    <w:rsid w:val="0012784D"/>
    <w:rsid w:val="00127AB2"/>
    <w:rsid w:val="00127C25"/>
    <w:rsid w:val="00130AF5"/>
    <w:rsid w:val="00130C17"/>
    <w:rsid w:val="00131785"/>
    <w:rsid w:val="0013278D"/>
    <w:rsid w:val="00134096"/>
    <w:rsid w:val="0013499F"/>
    <w:rsid w:val="00135B1A"/>
    <w:rsid w:val="001368BA"/>
    <w:rsid w:val="00136B05"/>
    <w:rsid w:val="00140FE5"/>
    <w:rsid w:val="001428CB"/>
    <w:rsid w:val="00144D1C"/>
    <w:rsid w:val="00144F34"/>
    <w:rsid w:val="001452F4"/>
    <w:rsid w:val="0015119C"/>
    <w:rsid w:val="00151265"/>
    <w:rsid w:val="001512D0"/>
    <w:rsid w:val="001521E1"/>
    <w:rsid w:val="001529DF"/>
    <w:rsid w:val="00153974"/>
    <w:rsid w:val="00153D79"/>
    <w:rsid w:val="00154974"/>
    <w:rsid w:val="00154A1C"/>
    <w:rsid w:val="00154E1E"/>
    <w:rsid w:val="0015647D"/>
    <w:rsid w:val="0015684A"/>
    <w:rsid w:val="001579AB"/>
    <w:rsid w:val="00160B30"/>
    <w:rsid w:val="001610AF"/>
    <w:rsid w:val="001614F6"/>
    <w:rsid w:val="00162145"/>
    <w:rsid w:val="00162254"/>
    <w:rsid w:val="00163523"/>
    <w:rsid w:val="001640F6"/>
    <w:rsid w:val="0016494A"/>
    <w:rsid w:val="00164FBE"/>
    <w:rsid w:val="00165BA8"/>
    <w:rsid w:val="00166921"/>
    <w:rsid w:val="00166F22"/>
    <w:rsid w:val="001671CA"/>
    <w:rsid w:val="001676E9"/>
    <w:rsid w:val="001704C9"/>
    <w:rsid w:val="001707B0"/>
    <w:rsid w:val="00170ACB"/>
    <w:rsid w:val="00170B1A"/>
    <w:rsid w:val="00171C24"/>
    <w:rsid w:val="00172B6E"/>
    <w:rsid w:val="0017317C"/>
    <w:rsid w:val="00173604"/>
    <w:rsid w:val="001741F2"/>
    <w:rsid w:val="001747D7"/>
    <w:rsid w:val="001754AA"/>
    <w:rsid w:val="0017575E"/>
    <w:rsid w:val="001763EC"/>
    <w:rsid w:val="00176414"/>
    <w:rsid w:val="00176426"/>
    <w:rsid w:val="001777C9"/>
    <w:rsid w:val="00180453"/>
    <w:rsid w:val="0018063B"/>
    <w:rsid w:val="0018093A"/>
    <w:rsid w:val="00180C37"/>
    <w:rsid w:val="00181A23"/>
    <w:rsid w:val="00182181"/>
    <w:rsid w:val="00183202"/>
    <w:rsid w:val="00183F78"/>
    <w:rsid w:val="001860DD"/>
    <w:rsid w:val="001863F3"/>
    <w:rsid w:val="001878AF"/>
    <w:rsid w:val="00187B86"/>
    <w:rsid w:val="00187BFA"/>
    <w:rsid w:val="00187F06"/>
    <w:rsid w:val="00190600"/>
    <w:rsid w:val="00190D2A"/>
    <w:rsid w:val="00192298"/>
    <w:rsid w:val="00194555"/>
    <w:rsid w:val="00194E61"/>
    <w:rsid w:val="001952E2"/>
    <w:rsid w:val="00195A6C"/>
    <w:rsid w:val="00196242"/>
    <w:rsid w:val="00196C30"/>
    <w:rsid w:val="0019712A"/>
    <w:rsid w:val="00197288"/>
    <w:rsid w:val="001976D3"/>
    <w:rsid w:val="001A0268"/>
    <w:rsid w:val="001A11FA"/>
    <w:rsid w:val="001A145A"/>
    <w:rsid w:val="001A27F9"/>
    <w:rsid w:val="001A2AA6"/>
    <w:rsid w:val="001A327E"/>
    <w:rsid w:val="001A3A7F"/>
    <w:rsid w:val="001A4BC0"/>
    <w:rsid w:val="001A51F9"/>
    <w:rsid w:val="001A52FB"/>
    <w:rsid w:val="001A537F"/>
    <w:rsid w:val="001A57D7"/>
    <w:rsid w:val="001A5D15"/>
    <w:rsid w:val="001A6397"/>
    <w:rsid w:val="001A6556"/>
    <w:rsid w:val="001A6ACF"/>
    <w:rsid w:val="001A70FB"/>
    <w:rsid w:val="001A7527"/>
    <w:rsid w:val="001A7623"/>
    <w:rsid w:val="001A7DAF"/>
    <w:rsid w:val="001B0764"/>
    <w:rsid w:val="001B10CF"/>
    <w:rsid w:val="001B1BF5"/>
    <w:rsid w:val="001B2804"/>
    <w:rsid w:val="001B28E0"/>
    <w:rsid w:val="001B38A3"/>
    <w:rsid w:val="001B3D9E"/>
    <w:rsid w:val="001B6FDA"/>
    <w:rsid w:val="001C002E"/>
    <w:rsid w:val="001C05AD"/>
    <w:rsid w:val="001C090C"/>
    <w:rsid w:val="001C1A1F"/>
    <w:rsid w:val="001C1C5C"/>
    <w:rsid w:val="001C21EF"/>
    <w:rsid w:val="001C2522"/>
    <w:rsid w:val="001C25E4"/>
    <w:rsid w:val="001C2645"/>
    <w:rsid w:val="001C2E33"/>
    <w:rsid w:val="001C454B"/>
    <w:rsid w:val="001C4E72"/>
    <w:rsid w:val="001C53BB"/>
    <w:rsid w:val="001C6849"/>
    <w:rsid w:val="001C69F4"/>
    <w:rsid w:val="001C6A7F"/>
    <w:rsid w:val="001C7396"/>
    <w:rsid w:val="001C76FC"/>
    <w:rsid w:val="001D02C3"/>
    <w:rsid w:val="001D0B0E"/>
    <w:rsid w:val="001D12FC"/>
    <w:rsid w:val="001D152A"/>
    <w:rsid w:val="001D1798"/>
    <w:rsid w:val="001D1CBF"/>
    <w:rsid w:val="001D30B7"/>
    <w:rsid w:val="001D411F"/>
    <w:rsid w:val="001D5DCC"/>
    <w:rsid w:val="001E014D"/>
    <w:rsid w:val="001E211C"/>
    <w:rsid w:val="001E41FF"/>
    <w:rsid w:val="001E430E"/>
    <w:rsid w:val="001E49B2"/>
    <w:rsid w:val="001E4B33"/>
    <w:rsid w:val="001E66BF"/>
    <w:rsid w:val="001E6812"/>
    <w:rsid w:val="001E6C43"/>
    <w:rsid w:val="001E7568"/>
    <w:rsid w:val="001F0DBD"/>
    <w:rsid w:val="001F37D6"/>
    <w:rsid w:val="001F46AE"/>
    <w:rsid w:val="001F4BB5"/>
    <w:rsid w:val="001F6E5F"/>
    <w:rsid w:val="001F7BA7"/>
    <w:rsid w:val="0020097B"/>
    <w:rsid w:val="00200E0C"/>
    <w:rsid w:val="00201D00"/>
    <w:rsid w:val="00202D36"/>
    <w:rsid w:val="00204BB5"/>
    <w:rsid w:val="002054A8"/>
    <w:rsid w:val="00205802"/>
    <w:rsid w:val="0020604E"/>
    <w:rsid w:val="00206DF9"/>
    <w:rsid w:val="00211490"/>
    <w:rsid w:val="002130DF"/>
    <w:rsid w:val="00213196"/>
    <w:rsid w:val="002131F0"/>
    <w:rsid w:val="00213D37"/>
    <w:rsid w:val="00213D44"/>
    <w:rsid w:val="002148BF"/>
    <w:rsid w:val="0021536F"/>
    <w:rsid w:val="0021585C"/>
    <w:rsid w:val="00216FB3"/>
    <w:rsid w:val="00216FC9"/>
    <w:rsid w:val="00220770"/>
    <w:rsid w:val="00220B77"/>
    <w:rsid w:val="00220C2B"/>
    <w:rsid w:val="0022193D"/>
    <w:rsid w:val="002230D5"/>
    <w:rsid w:val="0022327E"/>
    <w:rsid w:val="00223822"/>
    <w:rsid w:val="00223978"/>
    <w:rsid w:val="00223B4A"/>
    <w:rsid w:val="00223BC7"/>
    <w:rsid w:val="00223E6A"/>
    <w:rsid w:val="00224491"/>
    <w:rsid w:val="00226B12"/>
    <w:rsid w:val="00230643"/>
    <w:rsid w:val="002308EB"/>
    <w:rsid w:val="00233634"/>
    <w:rsid w:val="00233CEF"/>
    <w:rsid w:val="0023548A"/>
    <w:rsid w:val="00235533"/>
    <w:rsid w:val="00235C9C"/>
    <w:rsid w:val="00236398"/>
    <w:rsid w:val="002363B0"/>
    <w:rsid w:val="002363B6"/>
    <w:rsid w:val="00236646"/>
    <w:rsid w:val="00236857"/>
    <w:rsid w:val="0023720A"/>
    <w:rsid w:val="00240763"/>
    <w:rsid w:val="002410E8"/>
    <w:rsid w:val="00241FF7"/>
    <w:rsid w:val="002424A5"/>
    <w:rsid w:val="002429AD"/>
    <w:rsid w:val="00243CEA"/>
    <w:rsid w:val="002445C4"/>
    <w:rsid w:val="002458E9"/>
    <w:rsid w:val="00245AD9"/>
    <w:rsid w:val="00246D53"/>
    <w:rsid w:val="00247648"/>
    <w:rsid w:val="00250D56"/>
    <w:rsid w:val="00250F6A"/>
    <w:rsid w:val="00251A2C"/>
    <w:rsid w:val="0025269D"/>
    <w:rsid w:val="00252D15"/>
    <w:rsid w:val="00252ECE"/>
    <w:rsid w:val="0025310B"/>
    <w:rsid w:val="00254244"/>
    <w:rsid w:val="00254BB2"/>
    <w:rsid w:val="002563F8"/>
    <w:rsid w:val="00257816"/>
    <w:rsid w:val="00257B60"/>
    <w:rsid w:val="002600B8"/>
    <w:rsid w:val="00260345"/>
    <w:rsid w:val="002603B6"/>
    <w:rsid w:val="00260B2B"/>
    <w:rsid w:val="00264795"/>
    <w:rsid w:val="00264E0C"/>
    <w:rsid w:val="0026657F"/>
    <w:rsid w:val="00266E5D"/>
    <w:rsid w:val="0026702D"/>
    <w:rsid w:val="00267519"/>
    <w:rsid w:val="0027044E"/>
    <w:rsid w:val="002709E7"/>
    <w:rsid w:val="002713C4"/>
    <w:rsid w:val="00272828"/>
    <w:rsid w:val="0027391E"/>
    <w:rsid w:val="00274622"/>
    <w:rsid w:val="00275AF9"/>
    <w:rsid w:val="00276E6F"/>
    <w:rsid w:val="002801A9"/>
    <w:rsid w:val="00281274"/>
    <w:rsid w:val="00281768"/>
    <w:rsid w:val="00281D98"/>
    <w:rsid w:val="00282203"/>
    <w:rsid w:val="002826C2"/>
    <w:rsid w:val="00282CB1"/>
    <w:rsid w:val="00283191"/>
    <w:rsid w:val="002836D1"/>
    <w:rsid w:val="00284BD6"/>
    <w:rsid w:val="00284DAC"/>
    <w:rsid w:val="002851EC"/>
    <w:rsid w:val="002856B9"/>
    <w:rsid w:val="00285C99"/>
    <w:rsid w:val="00286A56"/>
    <w:rsid w:val="00286B99"/>
    <w:rsid w:val="00286D6C"/>
    <w:rsid w:val="00286E41"/>
    <w:rsid w:val="00287BFF"/>
    <w:rsid w:val="00287F85"/>
    <w:rsid w:val="00292990"/>
    <w:rsid w:val="0029311E"/>
    <w:rsid w:val="0029355D"/>
    <w:rsid w:val="002941A8"/>
    <w:rsid w:val="00294566"/>
    <w:rsid w:val="0029494A"/>
    <w:rsid w:val="002949F1"/>
    <w:rsid w:val="00295366"/>
    <w:rsid w:val="00296743"/>
    <w:rsid w:val="002974EF"/>
    <w:rsid w:val="002A0577"/>
    <w:rsid w:val="002A06E0"/>
    <w:rsid w:val="002A265D"/>
    <w:rsid w:val="002A3F03"/>
    <w:rsid w:val="002A4341"/>
    <w:rsid w:val="002A43FA"/>
    <w:rsid w:val="002A48D6"/>
    <w:rsid w:val="002A6CCE"/>
    <w:rsid w:val="002B0EDA"/>
    <w:rsid w:val="002B11BC"/>
    <w:rsid w:val="002B16BA"/>
    <w:rsid w:val="002B192C"/>
    <w:rsid w:val="002B1EB4"/>
    <w:rsid w:val="002B2DD8"/>
    <w:rsid w:val="002B3670"/>
    <w:rsid w:val="002B37E4"/>
    <w:rsid w:val="002B3F6F"/>
    <w:rsid w:val="002B4153"/>
    <w:rsid w:val="002B4236"/>
    <w:rsid w:val="002B4282"/>
    <w:rsid w:val="002B4E6F"/>
    <w:rsid w:val="002B535D"/>
    <w:rsid w:val="002B5F67"/>
    <w:rsid w:val="002B67D8"/>
    <w:rsid w:val="002B7116"/>
    <w:rsid w:val="002C0316"/>
    <w:rsid w:val="002C0695"/>
    <w:rsid w:val="002C0C92"/>
    <w:rsid w:val="002C11C6"/>
    <w:rsid w:val="002C1498"/>
    <w:rsid w:val="002C49AC"/>
    <w:rsid w:val="002C5025"/>
    <w:rsid w:val="002C5228"/>
    <w:rsid w:val="002C53A2"/>
    <w:rsid w:val="002C53FB"/>
    <w:rsid w:val="002C5A76"/>
    <w:rsid w:val="002C6C81"/>
    <w:rsid w:val="002C7500"/>
    <w:rsid w:val="002D2EC2"/>
    <w:rsid w:val="002D4BB2"/>
    <w:rsid w:val="002D4C7F"/>
    <w:rsid w:val="002D4E64"/>
    <w:rsid w:val="002D522C"/>
    <w:rsid w:val="002D595A"/>
    <w:rsid w:val="002D5AA6"/>
    <w:rsid w:val="002D61A4"/>
    <w:rsid w:val="002D665A"/>
    <w:rsid w:val="002E067B"/>
    <w:rsid w:val="002E1924"/>
    <w:rsid w:val="002E1FE7"/>
    <w:rsid w:val="002E2D63"/>
    <w:rsid w:val="002E3061"/>
    <w:rsid w:val="002E31DC"/>
    <w:rsid w:val="002E3D57"/>
    <w:rsid w:val="002E4308"/>
    <w:rsid w:val="002E4954"/>
    <w:rsid w:val="002E4E8C"/>
    <w:rsid w:val="002E506F"/>
    <w:rsid w:val="002E6160"/>
    <w:rsid w:val="002E72AC"/>
    <w:rsid w:val="002F01C0"/>
    <w:rsid w:val="002F05CE"/>
    <w:rsid w:val="002F05D7"/>
    <w:rsid w:val="002F0601"/>
    <w:rsid w:val="002F0EC5"/>
    <w:rsid w:val="002F0F89"/>
    <w:rsid w:val="002F1529"/>
    <w:rsid w:val="002F202B"/>
    <w:rsid w:val="002F2066"/>
    <w:rsid w:val="002F45DD"/>
    <w:rsid w:val="002F4E42"/>
    <w:rsid w:val="002F57A7"/>
    <w:rsid w:val="002F62B1"/>
    <w:rsid w:val="002F6424"/>
    <w:rsid w:val="002F6B7C"/>
    <w:rsid w:val="002F719D"/>
    <w:rsid w:val="002F742D"/>
    <w:rsid w:val="002F78E9"/>
    <w:rsid w:val="00301D36"/>
    <w:rsid w:val="00302639"/>
    <w:rsid w:val="00302F26"/>
    <w:rsid w:val="00303053"/>
    <w:rsid w:val="00304EC9"/>
    <w:rsid w:val="0030556F"/>
    <w:rsid w:val="0030597A"/>
    <w:rsid w:val="003060CA"/>
    <w:rsid w:val="0030665E"/>
    <w:rsid w:val="003067FD"/>
    <w:rsid w:val="00306C02"/>
    <w:rsid w:val="00311134"/>
    <w:rsid w:val="0031173E"/>
    <w:rsid w:val="0031260A"/>
    <w:rsid w:val="0031265A"/>
    <w:rsid w:val="00313F1D"/>
    <w:rsid w:val="0031447A"/>
    <w:rsid w:val="003147A6"/>
    <w:rsid w:val="0031488A"/>
    <w:rsid w:val="00314CA3"/>
    <w:rsid w:val="0031599E"/>
    <w:rsid w:val="00315B90"/>
    <w:rsid w:val="00316339"/>
    <w:rsid w:val="00316735"/>
    <w:rsid w:val="00316CE7"/>
    <w:rsid w:val="00317334"/>
    <w:rsid w:val="00317C8F"/>
    <w:rsid w:val="00317D00"/>
    <w:rsid w:val="00317DEA"/>
    <w:rsid w:val="0032010B"/>
    <w:rsid w:val="00320766"/>
    <w:rsid w:val="00320BBB"/>
    <w:rsid w:val="0032196B"/>
    <w:rsid w:val="0032245A"/>
    <w:rsid w:val="00324D3C"/>
    <w:rsid w:val="00325518"/>
    <w:rsid w:val="00325899"/>
    <w:rsid w:val="00325D92"/>
    <w:rsid w:val="00325F06"/>
    <w:rsid w:val="00326276"/>
    <w:rsid w:val="0032664C"/>
    <w:rsid w:val="00326A92"/>
    <w:rsid w:val="00330670"/>
    <w:rsid w:val="003306AD"/>
    <w:rsid w:val="0033162C"/>
    <w:rsid w:val="00331678"/>
    <w:rsid w:val="00331CD0"/>
    <w:rsid w:val="00331D56"/>
    <w:rsid w:val="00331E34"/>
    <w:rsid w:val="00332609"/>
    <w:rsid w:val="003334B0"/>
    <w:rsid w:val="003337A6"/>
    <w:rsid w:val="00333925"/>
    <w:rsid w:val="003343D6"/>
    <w:rsid w:val="00334ADA"/>
    <w:rsid w:val="003353CA"/>
    <w:rsid w:val="003360F4"/>
    <w:rsid w:val="003362D9"/>
    <w:rsid w:val="003367F3"/>
    <w:rsid w:val="00337902"/>
    <w:rsid w:val="0034232C"/>
    <w:rsid w:val="00343C92"/>
    <w:rsid w:val="00344883"/>
    <w:rsid w:val="00345558"/>
    <w:rsid w:val="00345795"/>
    <w:rsid w:val="00346A7D"/>
    <w:rsid w:val="0034742A"/>
    <w:rsid w:val="00350B9C"/>
    <w:rsid w:val="00350E00"/>
    <w:rsid w:val="0035105A"/>
    <w:rsid w:val="00353305"/>
    <w:rsid w:val="0035605B"/>
    <w:rsid w:val="003563FB"/>
    <w:rsid w:val="0035690F"/>
    <w:rsid w:val="00356A1B"/>
    <w:rsid w:val="00356C73"/>
    <w:rsid w:val="00356D5A"/>
    <w:rsid w:val="003572EF"/>
    <w:rsid w:val="003573C7"/>
    <w:rsid w:val="0036094F"/>
    <w:rsid w:val="00360C67"/>
    <w:rsid w:val="003614E5"/>
    <w:rsid w:val="003619F3"/>
    <w:rsid w:val="00362060"/>
    <w:rsid w:val="00362F2C"/>
    <w:rsid w:val="0036445B"/>
    <w:rsid w:val="00364932"/>
    <w:rsid w:val="003654F6"/>
    <w:rsid w:val="00366313"/>
    <w:rsid w:val="00366676"/>
    <w:rsid w:val="00366DFA"/>
    <w:rsid w:val="00372450"/>
    <w:rsid w:val="003724D1"/>
    <w:rsid w:val="00372A7D"/>
    <w:rsid w:val="003731B0"/>
    <w:rsid w:val="00373280"/>
    <w:rsid w:val="00373A8F"/>
    <w:rsid w:val="00373CF6"/>
    <w:rsid w:val="0037577A"/>
    <w:rsid w:val="00375FF1"/>
    <w:rsid w:val="0037756C"/>
    <w:rsid w:val="00380169"/>
    <w:rsid w:val="003803C5"/>
    <w:rsid w:val="00380A40"/>
    <w:rsid w:val="00381AD9"/>
    <w:rsid w:val="003824B1"/>
    <w:rsid w:val="003824BB"/>
    <w:rsid w:val="00382A85"/>
    <w:rsid w:val="00382B79"/>
    <w:rsid w:val="00382F83"/>
    <w:rsid w:val="003833F8"/>
    <w:rsid w:val="00383858"/>
    <w:rsid w:val="00384B9C"/>
    <w:rsid w:val="00385983"/>
    <w:rsid w:val="00385A78"/>
    <w:rsid w:val="00385DD8"/>
    <w:rsid w:val="003866E4"/>
    <w:rsid w:val="00386B44"/>
    <w:rsid w:val="00386EA4"/>
    <w:rsid w:val="00387148"/>
    <w:rsid w:val="00387AA1"/>
    <w:rsid w:val="003908CC"/>
    <w:rsid w:val="00390E62"/>
    <w:rsid w:val="003912A0"/>
    <w:rsid w:val="00392EEA"/>
    <w:rsid w:val="00393278"/>
    <w:rsid w:val="00393946"/>
    <w:rsid w:val="00393E39"/>
    <w:rsid w:val="003952AD"/>
    <w:rsid w:val="00395578"/>
    <w:rsid w:val="003962BC"/>
    <w:rsid w:val="00396EF8"/>
    <w:rsid w:val="00397229"/>
    <w:rsid w:val="00397792"/>
    <w:rsid w:val="003A0BF0"/>
    <w:rsid w:val="003A1159"/>
    <w:rsid w:val="003A1168"/>
    <w:rsid w:val="003A2222"/>
    <w:rsid w:val="003A2A2F"/>
    <w:rsid w:val="003A2D9A"/>
    <w:rsid w:val="003A35DE"/>
    <w:rsid w:val="003A3897"/>
    <w:rsid w:val="003A4703"/>
    <w:rsid w:val="003A5F28"/>
    <w:rsid w:val="003A682C"/>
    <w:rsid w:val="003A6A3A"/>
    <w:rsid w:val="003A6ABE"/>
    <w:rsid w:val="003A6ADC"/>
    <w:rsid w:val="003A76F0"/>
    <w:rsid w:val="003A7EA5"/>
    <w:rsid w:val="003A7F50"/>
    <w:rsid w:val="003B01A1"/>
    <w:rsid w:val="003B02FB"/>
    <w:rsid w:val="003B04DF"/>
    <w:rsid w:val="003B0E14"/>
    <w:rsid w:val="003B1202"/>
    <w:rsid w:val="003B278A"/>
    <w:rsid w:val="003B51C2"/>
    <w:rsid w:val="003B58B1"/>
    <w:rsid w:val="003B61CB"/>
    <w:rsid w:val="003B7C29"/>
    <w:rsid w:val="003B7C87"/>
    <w:rsid w:val="003C0844"/>
    <w:rsid w:val="003C0AE4"/>
    <w:rsid w:val="003C11C4"/>
    <w:rsid w:val="003C3789"/>
    <w:rsid w:val="003C3973"/>
    <w:rsid w:val="003C50DE"/>
    <w:rsid w:val="003C537E"/>
    <w:rsid w:val="003C5E78"/>
    <w:rsid w:val="003C66C6"/>
    <w:rsid w:val="003C7A3F"/>
    <w:rsid w:val="003D0D8D"/>
    <w:rsid w:val="003D107C"/>
    <w:rsid w:val="003D2314"/>
    <w:rsid w:val="003D2AEA"/>
    <w:rsid w:val="003D3104"/>
    <w:rsid w:val="003D3E7E"/>
    <w:rsid w:val="003D61BD"/>
    <w:rsid w:val="003D6632"/>
    <w:rsid w:val="003D6FA9"/>
    <w:rsid w:val="003D7576"/>
    <w:rsid w:val="003D7746"/>
    <w:rsid w:val="003D7BFB"/>
    <w:rsid w:val="003E0148"/>
    <w:rsid w:val="003E0B11"/>
    <w:rsid w:val="003E0EE4"/>
    <w:rsid w:val="003E13B5"/>
    <w:rsid w:val="003E1B0F"/>
    <w:rsid w:val="003E2376"/>
    <w:rsid w:val="003E2836"/>
    <w:rsid w:val="003E30B2"/>
    <w:rsid w:val="003E3AA4"/>
    <w:rsid w:val="003E5174"/>
    <w:rsid w:val="003E54B6"/>
    <w:rsid w:val="003E6B3C"/>
    <w:rsid w:val="003E73FD"/>
    <w:rsid w:val="003F0D90"/>
    <w:rsid w:val="003F2387"/>
    <w:rsid w:val="003F250C"/>
    <w:rsid w:val="003F2C7F"/>
    <w:rsid w:val="003F3F3F"/>
    <w:rsid w:val="003F5208"/>
    <w:rsid w:val="003F5C4C"/>
    <w:rsid w:val="003F6250"/>
    <w:rsid w:val="003F64BC"/>
    <w:rsid w:val="003F6668"/>
    <w:rsid w:val="003F67FF"/>
    <w:rsid w:val="003F78ED"/>
    <w:rsid w:val="004010A3"/>
    <w:rsid w:val="00402D12"/>
    <w:rsid w:val="00402F33"/>
    <w:rsid w:val="00403727"/>
    <w:rsid w:val="00403F26"/>
    <w:rsid w:val="004040CA"/>
    <w:rsid w:val="0040499C"/>
    <w:rsid w:val="004050B9"/>
    <w:rsid w:val="0040665F"/>
    <w:rsid w:val="0040724B"/>
    <w:rsid w:val="00412082"/>
    <w:rsid w:val="0041214A"/>
    <w:rsid w:val="00412FA8"/>
    <w:rsid w:val="004139C4"/>
    <w:rsid w:val="00413B85"/>
    <w:rsid w:val="0041481C"/>
    <w:rsid w:val="00414AF2"/>
    <w:rsid w:val="0041502D"/>
    <w:rsid w:val="00415CEB"/>
    <w:rsid w:val="004170C8"/>
    <w:rsid w:val="004178CA"/>
    <w:rsid w:val="00417D24"/>
    <w:rsid w:val="00420637"/>
    <w:rsid w:val="00421ED4"/>
    <w:rsid w:val="00422216"/>
    <w:rsid w:val="00422CCA"/>
    <w:rsid w:val="004231F5"/>
    <w:rsid w:val="0042409E"/>
    <w:rsid w:val="00425A35"/>
    <w:rsid w:val="0042691B"/>
    <w:rsid w:val="00427647"/>
    <w:rsid w:val="00427D6A"/>
    <w:rsid w:val="00427FFA"/>
    <w:rsid w:val="004303D9"/>
    <w:rsid w:val="00430B6C"/>
    <w:rsid w:val="00431C88"/>
    <w:rsid w:val="0043253D"/>
    <w:rsid w:val="0043276D"/>
    <w:rsid w:val="00432F4B"/>
    <w:rsid w:val="0043507E"/>
    <w:rsid w:val="00435DBA"/>
    <w:rsid w:val="00437337"/>
    <w:rsid w:val="004376F3"/>
    <w:rsid w:val="004379D0"/>
    <w:rsid w:val="00437D7C"/>
    <w:rsid w:val="00437DFF"/>
    <w:rsid w:val="004400A0"/>
    <w:rsid w:val="00440AA0"/>
    <w:rsid w:val="00441591"/>
    <w:rsid w:val="00441C56"/>
    <w:rsid w:val="00442745"/>
    <w:rsid w:val="0044351E"/>
    <w:rsid w:val="00443B0A"/>
    <w:rsid w:val="0044484D"/>
    <w:rsid w:val="004467C2"/>
    <w:rsid w:val="00446D58"/>
    <w:rsid w:val="004473AA"/>
    <w:rsid w:val="00447E47"/>
    <w:rsid w:val="00450E9A"/>
    <w:rsid w:val="00451099"/>
    <w:rsid w:val="004518EB"/>
    <w:rsid w:val="00452733"/>
    <w:rsid w:val="00452A94"/>
    <w:rsid w:val="00452DCC"/>
    <w:rsid w:val="00454266"/>
    <w:rsid w:val="00454771"/>
    <w:rsid w:val="0045501E"/>
    <w:rsid w:val="00456C2B"/>
    <w:rsid w:val="004570D3"/>
    <w:rsid w:val="00457A95"/>
    <w:rsid w:val="00457C05"/>
    <w:rsid w:val="00461149"/>
    <w:rsid w:val="004611EE"/>
    <w:rsid w:val="004627D6"/>
    <w:rsid w:val="00462C24"/>
    <w:rsid w:val="00462EA8"/>
    <w:rsid w:val="00463313"/>
    <w:rsid w:val="00465EA1"/>
    <w:rsid w:val="00465EE3"/>
    <w:rsid w:val="00466BD0"/>
    <w:rsid w:val="00466DD5"/>
    <w:rsid w:val="0046761E"/>
    <w:rsid w:val="00467C70"/>
    <w:rsid w:val="00467FE6"/>
    <w:rsid w:val="00470809"/>
    <w:rsid w:val="00470D18"/>
    <w:rsid w:val="00471453"/>
    <w:rsid w:val="00471D63"/>
    <w:rsid w:val="00473AD5"/>
    <w:rsid w:val="00474305"/>
    <w:rsid w:val="00474DAC"/>
    <w:rsid w:val="0047526F"/>
    <w:rsid w:val="00476119"/>
    <w:rsid w:val="00476537"/>
    <w:rsid w:val="004772FE"/>
    <w:rsid w:val="00477BD2"/>
    <w:rsid w:val="00481C9A"/>
    <w:rsid w:val="00483560"/>
    <w:rsid w:val="00483A42"/>
    <w:rsid w:val="0048409C"/>
    <w:rsid w:val="004842A6"/>
    <w:rsid w:val="004849DB"/>
    <w:rsid w:val="00484FF2"/>
    <w:rsid w:val="004851EC"/>
    <w:rsid w:val="00485798"/>
    <w:rsid w:val="00485CEA"/>
    <w:rsid w:val="004867D2"/>
    <w:rsid w:val="00490650"/>
    <w:rsid w:val="00490E1F"/>
    <w:rsid w:val="00491CFE"/>
    <w:rsid w:val="00492198"/>
    <w:rsid w:val="0049327D"/>
    <w:rsid w:val="00494786"/>
    <w:rsid w:val="00494789"/>
    <w:rsid w:val="004949D8"/>
    <w:rsid w:val="004962FE"/>
    <w:rsid w:val="00496EA3"/>
    <w:rsid w:val="004976CA"/>
    <w:rsid w:val="004A0AE4"/>
    <w:rsid w:val="004A1ABD"/>
    <w:rsid w:val="004A3915"/>
    <w:rsid w:val="004A42EC"/>
    <w:rsid w:val="004A464D"/>
    <w:rsid w:val="004A608C"/>
    <w:rsid w:val="004A640D"/>
    <w:rsid w:val="004A7540"/>
    <w:rsid w:val="004B0F68"/>
    <w:rsid w:val="004B157C"/>
    <w:rsid w:val="004B2504"/>
    <w:rsid w:val="004B2B17"/>
    <w:rsid w:val="004B31F1"/>
    <w:rsid w:val="004B35CE"/>
    <w:rsid w:val="004B514C"/>
    <w:rsid w:val="004B549C"/>
    <w:rsid w:val="004B6316"/>
    <w:rsid w:val="004B7CA8"/>
    <w:rsid w:val="004C0265"/>
    <w:rsid w:val="004C07BA"/>
    <w:rsid w:val="004C0A1D"/>
    <w:rsid w:val="004C36BA"/>
    <w:rsid w:val="004C38F5"/>
    <w:rsid w:val="004C3ED2"/>
    <w:rsid w:val="004C4623"/>
    <w:rsid w:val="004C49E4"/>
    <w:rsid w:val="004C5450"/>
    <w:rsid w:val="004D0F1A"/>
    <w:rsid w:val="004D0FBF"/>
    <w:rsid w:val="004D16BB"/>
    <w:rsid w:val="004D17A3"/>
    <w:rsid w:val="004D186A"/>
    <w:rsid w:val="004D1C14"/>
    <w:rsid w:val="004D277C"/>
    <w:rsid w:val="004D2B10"/>
    <w:rsid w:val="004D47AE"/>
    <w:rsid w:val="004D4FC1"/>
    <w:rsid w:val="004D5629"/>
    <w:rsid w:val="004D6F5E"/>
    <w:rsid w:val="004D75A6"/>
    <w:rsid w:val="004D79B5"/>
    <w:rsid w:val="004E14EC"/>
    <w:rsid w:val="004E1A55"/>
    <w:rsid w:val="004E1B17"/>
    <w:rsid w:val="004E2D11"/>
    <w:rsid w:val="004E4137"/>
    <w:rsid w:val="004E4677"/>
    <w:rsid w:val="004E51FF"/>
    <w:rsid w:val="004E528E"/>
    <w:rsid w:val="004E53CD"/>
    <w:rsid w:val="004E5977"/>
    <w:rsid w:val="004E6321"/>
    <w:rsid w:val="004E7ACE"/>
    <w:rsid w:val="004E7ADA"/>
    <w:rsid w:val="004E7B35"/>
    <w:rsid w:val="004F16A9"/>
    <w:rsid w:val="004F19DB"/>
    <w:rsid w:val="004F1AE5"/>
    <w:rsid w:val="004F2270"/>
    <w:rsid w:val="004F394C"/>
    <w:rsid w:val="004F3AE0"/>
    <w:rsid w:val="004F3EF7"/>
    <w:rsid w:val="004F5929"/>
    <w:rsid w:val="004F5982"/>
    <w:rsid w:val="004F6332"/>
    <w:rsid w:val="004F6F81"/>
    <w:rsid w:val="004F7FB6"/>
    <w:rsid w:val="004F7FED"/>
    <w:rsid w:val="005000DA"/>
    <w:rsid w:val="00501D0A"/>
    <w:rsid w:val="00502254"/>
    <w:rsid w:val="00502C81"/>
    <w:rsid w:val="0050329B"/>
    <w:rsid w:val="005036D1"/>
    <w:rsid w:val="00503C66"/>
    <w:rsid w:val="00506B4D"/>
    <w:rsid w:val="00506C4A"/>
    <w:rsid w:val="00506D14"/>
    <w:rsid w:val="0051074A"/>
    <w:rsid w:val="0051181A"/>
    <w:rsid w:val="00511A67"/>
    <w:rsid w:val="00512F4D"/>
    <w:rsid w:val="0051338F"/>
    <w:rsid w:val="00513762"/>
    <w:rsid w:val="00513F85"/>
    <w:rsid w:val="0051489C"/>
    <w:rsid w:val="00515918"/>
    <w:rsid w:val="00515C61"/>
    <w:rsid w:val="00520E22"/>
    <w:rsid w:val="00521C90"/>
    <w:rsid w:val="00521D81"/>
    <w:rsid w:val="00522BA2"/>
    <w:rsid w:val="005231D2"/>
    <w:rsid w:val="005244D1"/>
    <w:rsid w:val="00524DED"/>
    <w:rsid w:val="0052527C"/>
    <w:rsid w:val="00525925"/>
    <w:rsid w:val="00525BF6"/>
    <w:rsid w:val="005264B5"/>
    <w:rsid w:val="005264E8"/>
    <w:rsid w:val="00526E1F"/>
    <w:rsid w:val="005312BE"/>
    <w:rsid w:val="00531E37"/>
    <w:rsid w:val="00532D2F"/>
    <w:rsid w:val="00533036"/>
    <w:rsid w:val="00533EC4"/>
    <w:rsid w:val="00534479"/>
    <w:rsid w:val="00535B7E"/>
    <w:rsid w:val="00535DDB"/>
    <w:rsid w:val="0053621E"/>
    <w:rsid w:val="005370C0"/>
    <w:rsid w:val="005375E6"/>
    <w:rsid w:val="005377C6"/>
    <w:rsid w:val="00537809"/>
    <w:rsid w:val="00540F45"/>
    <w:rsid w:val="00541BFA"/>
    <w:rsid w:val="005447CE"/>
    <w:rsid w:val="00546A06"/>
    <w:rsid w:val="005477E1"/>
    <w:rsid w:val="00547959"/>
    <w:rsid w:val="0055050A"/>
    <w:rsid w:val="00551920"/>
    <w:rsid w:val="005521AC"/>
    <w:rsid w:val="00552788"/>
    <w:rsid w:val="0055293B"/>
    <w:rsid w:val="005537E6"/>
    <w:rsid w:val="00553B60"/>
    <w:rsid w:val="00554014"/>
    <w:rsid w:val="005560E6"/>
    <w:rsid w:val="00556510"/>
    <w:rsid w:val="00556852"/>
    <w:rsid w:val="00556DA1"/>
    <w:rsid w:val="005611A6"/>
    <w:rsid w:val="00561778"/>
    <w:rsid w:val="00561F96"/>
    <w:rsid w:val="00562FCE"/>
    <w:rsid w:val="005630B6"/>
    <w:rsid w:val="005635C4"/>
    <w:rsid w:val="005649D0"/>
    <w:rsid w:val="005652C0"/>
    <w:rsid w:val="005658A5"/>
    <w:rsid w:val="00565B3B"/>
    <w:rsid w:val="005660E3"/>
    <w:rsid w:val="005664D4"/>
    <w:rsid w:val="005671C2"/>
    <w:rsid w:val="00567987"/>
    <w:rsid w:val="00567D46"/>
    <w:rsid w:val="00570F77"/>
    <w:rsid w:val="00571135"/>
    <w:rsid w:val="00571DE6"/>
    <w:rsid w:val="005739EA"/>
    <w:rsid w:val="00573D1B"/>
    <w:rsid w:val="00574E6B"/>
    <w:rsid w:val="005756B3"/>
    <w:rsid w:val="00577DEF"/>
    <w:rsid w:val="00577F9F"/>
    <w:rsid w:val="005803F7"/>
    <w:rsid w:val="00582B57"/>
    <w:rsid w:val="005839E9"/>
    <w:rsid w:val="0058527A"/>
    <w:rsid w:val="005865C3"/>
    <w:rsid w:val="00586AD9"/>
    <w:rsid w:val="005872C9"/>
    <w:rsid w:val="00590AF6"/>
    <w:rsid w:val="0059125D"/>
    <w:rsid w:val="00592446"/>
    <w:rsid w:val="00592934"/>
    <w:rsid w:val="00593B6E"/>
    <w:rsid w:val="00593BB4"/>
    <w:rsid w:val="0059401B"/>
    <w:rsid w:val="005945B7"/>
    <w:rsid w:val="00596065"/>
    <w:rsid w:val="00596BF1"/>
    <w:rsid w:val="00596F40"/>
    <w:rsid w:val="005A043F"/>
    <w:rsid w:val="005A0BB9"/>
    <w:rsid w:val="005A177C"/>
    <w:rsid w:val="005A1B85"/>
    <w:rsid w:val="005A25A8"/>
    <w:rsid w:val="005A2622"/>
    <w:rsid w:val="005A3ECF"/>
    <w:rsid w:val="005A3FAA"/>
    <w:rsid w:val="005A42C7"/>
    <w:rsid w:val="005A47D5"/>
    <w:rsid w:val="005A7F09"/>
    <w:rsid w:val="005B0908"/>
    <w:rsid w:val="005B0A9D"/>
    <w:rsid w:val="005B0D3A"/>
    <w:rsid w:val="005B0E2B"/>
    <w:rsid w:val="005B1BC5"/>
    <w:rsid w:val="005B245E"/>
    <w:rsid w:val="005B2ED6"/>
    <w:rsid w:val="005B3619"/>
    <w:rsid w:val="005B7D27"/>
    <w:rsid w:val="005C31EB"/>
    <w:rsid w:val="005C3D62"/>
    <w:rsid w:val="005C4390"/>
    <w:rsid w:val="005C596C"/>
    <w:rsid w:val="005C6273"/>
    <w:rsid w:val="005C6B75"/>
    <w:rsid w:val="005C7851"/>
    <w:rsid w:val="005D2613"/>
    <w:rsid w:val="005D3F15"/>
    <w:rsid w:val="005D45BE"/>
    <w:rsid w:val="005D6313"/>
    <w:rsid w:val="005D6A8E"/>
    <w:rsid w:val="005D74A1"/>
    <w:rsid w:val="005D7ACF"/>
    <w:rsid w:val="005E00FA"/>
    <w:rsid w:val="005E03DE"/>
    <w:rsid w:val="005E0D1D"/>
    <w:rsid w:val="005E2564"/>
    <w:rsid w:val="005E279B"/>
    <w:rsid w:val="005E280B"/>
    <w:rsid w:val="005E29B1"/>
    <w:rsid w:val="005E2A33"/>
    <w:rsid w:val="005E2C62"/>
    <w:rsid w:val="005E37D2"/>
    <w:rsid w:val="005E4484"/>
    <w:rsid w:val="005E5653"/>
    <w:rsid w:val="005E6E28"/>
    <w:rsid w:val="005E7043"/>
    <w:rsid w:val="005E73CE"/>
    <w:rsid w:val="005F0051"/>
    <w:rsid w:val="005F0909"/>
    <w:rsid w:val="005F0A39"/>
    <w:rsid w:val="005F0B36"/>
    <w:rsid w:val="005F2ADB"/>
    <w:rsid w:val="005F2F23"/>
    <w:rsid w:val="005F312E"/>
    <w:rsid w:val="005F351C"/>
    <w:rsid w:val="005F4607"/>
    <w:rsid w:val="005F4D34"/>
    <w:rsid w:val="005F4F95"/>
    <w:rsid w:val="005F4FF3"/>
    <w:rsid w:val="005F550B"/>
    <w:rsid w:val="005F59FB"/>
    <w:rsid w:val="005F5A66"/>
    <w:rsid w:val="005F5FA3"/>
    <w:rsid w:val="005F60C7"/>
    <w:rsid w:val="005F740B"/>
    <w:rsid w:val="005F7C07"/>
    <w:rsid w:val="005F7DEA"/>
    <w:rsid w:val="00600FAC"/>
    <w:rsid w:val="00601C19"/>
    <w:rsid w:val="00602384"/>
    <w:rsid w:val="0060455C"/>
    <w:rsid w:val="00604C24"/>
    <w:rsid w:val="00604F0F"/>
    <w:rsid w:val="006054ED"/>
    <w:rsid w:val="006060C7"/>
    <w:rsid w:val="006070E1"/>
    <w:rsid w:val="0060757C"/>
    <w:rsid w:val="00607994"/>
    <w:rsid w:val="00607F1F"/>
    <w:rsid w:val="0061118A"/>
    <w:rsid w:val="00611206"/>
    <w:rsid w:val="00611BDA"/>
    <w:rsid w:val="006121B3"/>
    <w:rsid w:val="00612CBB"/>
    <w:rsid w:val="00612ED4"/>
    <w:rsid w:val="0061308E"/>
    <w:rsid w:val="006131FF"/>
    <w:rsid w:val="0061338F"/>
    <w:rsid w:val="00613424"/>
    <w:rsid w:val="00615414"/>
    <w:rsid w:val="006165E8"/>
    <w:rsid w:val="0061685D"/>
    <w:rsid w:val="00616A4B"/>
    <w:rsid w:val="006177A0"/>
    <w:rsid w:val="006202AA"/>
    <w:rsid w:val="0062031F"/>
    <w:rsid w:val="00620336"/>
    <w:rsid w:val="00620D8B"/>
    <w:rsid w:val="00621106"/>
    <w:rsid w:val="0062153B"/>
    <w:rsid w:val="00621F60"/>
    <w:rsid w:val="00621FD9"/>
    <w:rsid w:val="00622D43"/>
    <w:rsid w:val="006244DF"/>
    <w:rsid w:val="006248BC"/>
    <w:rsid w:val="00626C38"/>
    <w:rsid w:val="00627D5B"/>
    <w:rsid w:val="00630026"/>
    <w:rsid w:val="00631696"/>
    <w:rsid w:val="00631AEC"/>
    <w:rsid w:val="00631E4C"/>
    <w:rsid w:val="00632AC3"/>
    <w:rsid w:val="00633179"/>
    <w:rsid w:val="00633277"/>
    <w:rsid w:val="006341FB"/>
    <w:rsid w:val="00634976"/>
    <w:rsid w:val="00634A9D"/>
    <w:rsid w:val="00636AA8"/>
    <w:rsid w:val="00640DA6"/>
    <w:rsid w:val="006418C2"/>
    <w:rsid w:val="00641BF7"/>
    <w:rsid w:val="0064235B"/>
    <w:rsid w:val="00643126"/>
    <w:rsid w:val="00643653"/>
    <w:rsid w:val="00644218"/>
    <w:rsid w:val="0064453D"/>
    <w:rsid w:val="00645A0B"/>
    <w:rsid w:val="00645E12"/>
    <w:rsid w:val="00646177"/>
    <w:rsid w:val="00646A91"/>
    <w:rsid w:val="00647148"/>
    <w:rsid w:val="00647ABC"/>
    <w:rsid w:val="0065010F"/>
    <w:rsid w:val="00650FD4"/>
    <w:rsid w:val="00650FD7"/>
    <w:rsid w:val="006514D4"/>
    <w:rsid w:val="00651E78"/>
    <w:rsid w:val="006521CD"/>
    <w:rsid w:val="00652398"/>
    <w:rsid w:val="006529E7"/>
    <w:rsid w:val="00652A60"/>
    <w:rsid w:val="006540D8"/>
    <w:rsid w:val="00654949"/>
    <w:rsid w:val="00654F7F"/>
    <w:rsid w:val="00655A01"/>
    <w:rsid w:val="00655B49"/>
    <w:rsid w:val="0065626B"/>
    <w:rsid w:val="006565AA"/>
    <w:rsid w:val="00656743"/>
    <w:rsid w:val="006579CA"/>
    <w:rsid w:val="00657B7A"/>
    <w:rsid w:val="00661742"/>
    <w:rsid w:val="00662B9B"/>
    <w:rsid w:val="00662CDB"/>
    <w:rsid w:val="00663102"/>
    <w:rsid w:val="00663C15"/>
    <w:rsid w:val="00664978"/>
    <w:rsid w:val="00665583"/>
    <w:rsid w:val="00666536"/>
    <w:rsid w:val="00666BBE"/>
    <w:rsid w:val="00667D8D"/>
    <w:rsid w:val="00670320"/>
    <w:rsid w:val="00670522"/>
    <w:rsid w:val="0067065F"/>
    <w:rsid w:val="00670AFD"/>
    <w:rsid w:val="00670D92"/>
    <w:rsid w:val="0067122F"/>
    <w:rsid w:val="006712BC"/>
    <w:rsid w:val="00671A53"/>
    <w:rsid w:val="006721E9"/>
    <w:rsid w:val="00672AE6"/>
    <w:rsid w:val="00674162"/>
    <w:rsid w:val="00674576"/>
    <w:rsid w:val="006747E1"/>
    <w:rsid w:val="00674A6E"/>
    <w:rsid w:val="00675A9A"/>
    <w:rsid w:val="006762FE"/>
    <w:rsid w:val="006802A0"/>
    <w:rsid w:val="006806D7"/>
    <w:rsid w:val="006808C9"/>
    <w:rsid w:val="00680DDC"/>
    <w:rsid w:val="0068212E"/>
    <w:rsid w:val="00683220"/>
    <w:rsid w:val="00683D76"/>
    <w:rsid w:val="006860EA"/>
    <w:rsid w:val="00686111"/>
    <w:rsid w:val="0068676C"/>
    <w:rsid w:val="00687A21"/>
    <w:rsid w:val="00687C1B"/>
    <w:rsid w:val="0069204E"/>
    <w:rsid w:val="00692062"/>
    <w:rsid w:val="00692745"/>
    <w:rsid w:val="006929F2"/>
    <w:rsid w:val="00693FF9"/>
    <w:rsid w:val="00694039"/>
    <w:rsid w:val="006943D3"/>
    <w:rsid w:val="00695C7F"/>
    <w:rsid w:val="006964D4"/>
    <w:rsid w:val="006979F2"/>
    <w:rsid w:val="00697CAD"/>
    <w:rsid w:val="00697DF5"/>
    <w:rsid w:val="00697F7B"/>
    <w:rsid w:val="006A136F"/>
    <w:rsid w:val="006A14C8"/>
    <w:rsid w:val="006A1648"/>
    <w:rsid w:val="006A381F"/>
    <w:rsid w:val="006A3850"/>
    <w:rsid w:val="006A3D54"/>
    <w:rsid w:val="006A476D"/>
    <w:rsid w:val="006A4B0C"/>
    <w:rsid w:val="006A51FB"/>
    <w:rsid w:val="006A5395"/>
    <w:rsid w:val="006A5413"/>
    <w:rsid w:val="006A5AD3"/>
    <w:rsid w:val="006A655C"/>
    <w:rsid w:val="006B05F2"/>
    <w:rsid w:val="006B0BF4"/>
    <w:rsid w:val="006B0D5E"/>
    <w:rsid w:val="006B18C0"/>
    <w:rsid w:val="006B1AC9"/>
    <w:rsid w:val="006B2938"/>
    <w:rsid w:val="006B2CF9"/>
    <w:rsid w:val="006B3141"/>
    <w:rsid w:val="006B3666"/>
    <w:rsid w:val="006B3F9D"/>
    <w:rsid w:val="006B4C04"/>
    <w:rsid w:val="006B54F3"/>
    <w:rsid w:val="006B5533"/>
    <w:rsid w:val="006B79FF"/>
    <w:rsid w:val="006C0F5B"/>
    <w:rsid w:val="006C1364"/>
    <w:rsid w:val="006C2118"/>
    <w:rsid w:val="006C3BD0"/>
    <w:rsid w:val="006C40BB"/>
    <w:rsid w:val="006C57A3"/>
    <w:rsid w:val="006C5E5E"/>
    <w:rsid w:val="006C62D6"/>
    <w:rsid w:val="006C69A8"/>
    <w:rsid w:val="006C6BF2"/>
    <w:rsid w:val="006D01CE"/>
    <w:rsid w:val="006D0A0F"/>
    <w:rsid w:val="006D0BED"/>
    <w:rsid w:val="006D19E1"/>
    <w:rsid w:val="006D1B88"/>
    <w:rsid w:val="006D2570"/>
    <w:rsid w:val="006D2B7B"/>
    <w:rsid w:val="006D2EFC"/>
    <w:rsid w:val="006D3C44"/>
    <w:rsid w:val="006D43D0"/>
    <w:rsid w:val="006D46AA"/>
    <w:rsid w:val="006D4B4F"/>
    <w:rsid w:val="006D4E19"/>
    <w:rsid w:val="006D53F1"/>
    <w:rsid w:val="006D5512"/>
    <w:rsid w:val="006D604B"/>
    <w:rsid w:val="006D7117"/>
    <w:rsid w:val="006E00A8"/>
    <w:rsid w:val="006E073D"/>
    <w:rsid w:val="006E0AD3"/>
    <w:rsid w:val="006E128B"/>
    <w:rsid w:val="006E1813"/>
    <w:rsid w:val="006E256C"/>
    <w:rsid w:val="006E2578"/>
    <w:rsid w:val="006E27BA"/>
    <w:rsid w:val="006E2B10"/>
    <w:rsid w:val="006E2E37"/>
    <w:rsid w:val="006E38A8"/>
    <w:rsid w:val="006E3B24"/>
    <w:rsid w:val="006E3BAA"/>
    <w:rsid w:val="006E3C43"/>
    <w:rsid w:val="006E591D"/>
    <w:rsid w:val="006E5D77"/>
    <w:rsid w:val="006E5E5F"/>
    <w:rsid w:val="006E6AF8"/>
    <w:rsid w:val="006E75BB"/>
    <w:rsid w:val="006E77D9"/>
    <w:rsid w:val="006F25C5"/>
    <w:rsid w:val="006F268E"/>
    <w:rsid w:val="006F4A1E"/>
    <w:rsid w:val="006F67DA"/>
    <w:rsid w:val="00700E9C"/>
    <w:rsid w:val="00701870"/>
    <w:rsid w:val="00702F3C"/>
    <w:rsid w:val="00704E68"/>
    <w:rsid w:val="00704FD8"/>
    <w:rsid w:val="0070530B"/>
    <w:rsid w:val="00705356"/>
    <w:rsid w:val="00706FA7"/>
    <w:rsid w:val="0070759B"/>
    <w:rsid w:val="007077B3"/>
    <w:rsid w:val="00710396"/>
    <w:rsid w:val="0071060A"/>
    <w:rsid w:val="00711103"/>
    <w:rsid w:val="00711798"/>
    <w:rsid w:val="0071299E"/>
    <w:rsid w:val="00713096"/>
    <w:rsid w:val="0071310B"/>
    <w:rsid w:val="0071326E"/>
    <w:rsid w:val="00714A48"/>
    <w:rsid w:val="00715949"/>
    <w:rsid w:val="00716393"/>
    <w:rsid w:val="00716766"/>
    <w:rsid w:val="007174F7"/>
    <w:rsid w:val="0072097E"/>
    <w:rsid w:val="00721670"/>
    <w:rsid w:val="00721E2A"/>
    <w:rsid w:val="00722653"/>
    <w:rsid w:val="007231FB"/>
    <w:rsid w:val="0072342C"/>
    <w:rsid w:val="007237CC"/>
    <w:rsid w:val="007237CE"/>
    <w:rsid w:val="0072393C"/>
    <w:rsid w:val="00724B6E"/>
    <w:rsid w:val="00725809"/>
    <w:rsid w:val="00725851"/>
    <w:rsid w:val="00725F6E"/>
    <w:rsid w:val="00726099"/>
    <w:rsid w:val="00726C9E"/>
    <w:rsid w:val="00726D0D"/>
    <w:rsid w:val="007300B0"/>
    <w:rsid w:val="00730EC6"/>
    <w:rsid w:val="00731477"/>
    <w:rsid w:val="00732D70"/>
    <w:rsid w:val="00734A44"/>
    <w:rsid w:val="007350D2"/>
    <w:rsid w:val="0073576E"/>
    <w:rsid w:val="00737458"/>
    <w:rsid w:val="00737CAF"/>
    <w:rsid w:val="0074084F"/>
    <w:rsid w:val="00740B9D"/>
    <w:rsid w:val="0074175F"/>
    <w:rsid w:val="00742C2B"/>
    <w:rsid w:val="0074300E"/>
    <w:rsid w:val="0074431B"/>
    <w:rsid w:val="00744391"/>
    <w:rsid w:val="007458A3"/>
    <w:rsid w:val="00745E24"/>
    <w:rsid w:val="00747773"/>
    <w:rsid w:val="00750858"/>
    <w:rsid w:val="00751951"/>
    <w:rsid w:val="00751CD2"/>
    <w:rsid w:val="00752B47"/>
    <w:rsid w:val="00752F74"/>
    <w:rsid w:val="0075392E"/>
    <w:rsid w:val="00754F17"/>
    <w:rsid w:val="00756B22"/>
    <w:rsid w:val="00756B39"/>
    <w:rsid w:val="0075707F"/>
    <w:rsid w:val="00757BA0"/>
    <w:rsid w:val="00760079"/>
    <w:rsid w:val="00761037"/>
    <w:rsid w:val="00761233"/>
    <w:rsid w:val="007612AE"/>
    <w:rsid w:val="0076163A"/>
    <w:rsid w:val="00761A34"/>
    <w:rsid w:val="00761A3B"/>
    <w:rsid w:val="00762D95"/>
    <w:rsid w:val="00763485"/>
    <w:rsid w:val="007634B7"/>
    <w:rsid w:val="00763768"/>
    <w:rsid w:val="00763B19"/>
    <w:rsid w:val="00763DDA"/>
    <w:rsid w:val="00765E7E"/>
    <w:rsid w:val="0076642F"/>
    <w:rsid w:val="00767729"/>
    <w:rsid w:val="007703DA"/>
    <w:rsid w:val="00770627"/>
    <w:rsid w:val="007718F0"/>
    <w:rsid w:val="007719CB"/>
    <w:rsid w:val="00771BDE"/>
    <w:rsid w:val="007728BE"/>
    <w:rsid w:val="00773548"/>
    <w:rsid w:val="0077422B"/>
    <w:rsid w:val="00774A7D"/>
    <w:rsid w:val="0077519E"/>
    <w:rsid w:val="0077593A"/>
    <w:rsid w:val="00776B2D"/>
    <w:rsid w:val="00776BBE"/>
    <w:rsid w:val="0078019C"/>
    <w:rsid w:val="00780201"/>
    <w:rsid w:val="00780CCF"/>
    <w:rsid w:val="00780EE8"/>
    <w:rsid w:val="00780FA4"/>
    <w:rsid w:val="00781923"/>
    <w:rsid w:val="00781FC6"/>
    <w:rsid w:val="007821EE"/>
    <w:rsid w:val="0078287D"/>
    <w:rsid w:val="0078304B"/>
    <w:rsid w:val="007830D8"/>
    <w:rsid w:val="00783614"/>
    <w:rsid w:val="00784144"/>
    <w:rsid w:val="00784330"/>
    <w:rsid w:val="0078466C"/>
    <w:rsid w:val="00785062"/>
    <w:rsid w:val="007854C1"/>
    <w:rsid w:val="00785661"/>
    <w:rsid w:val="007866D8"/>
    <w:rsid w:val="00787FDF"/>
    <w:rsid w:val="007911DA"/>
    <w:rsid w:val="0079173F"/>
    <w:rsid w:val="0079252F"/>
    <w:rsid w:val="00792E84"/>
    <w:rsid w:val="00793109"/>
    <w:rsid w:val="00794BEB"/>
    <w:rsid w:val="00795EC5"/>
    <w:rsid w:val="007965B1"/>
    <w:rsid w:val="0079689B"/>
    <w:rsid w:val="00796F16"/>
    <w:rsid w:val="007970D8"/>
    <w:rsid w:val="00797896"/>
    <w:rsid w:val="00797ACA"/>
    <w:rsid w:val="007A08E4"/>
    <w:rsid w:val="007A0F6D"/>
    <w:rsid w:val="007A1976"/>
    <w:rsid w:val="007A3DA9"/>
    <w:rsid w:val="007A43D1"/>
    <w:rsid w:val="007A45C8"/>
    <w:rsid w:val="007A49DC"/>
    <w:rsid w:val="007A4B13"/>
    <w:rsid w:val="007A5885"/>
    <w:rsid w:val="007A6698"/>
    <w:rsid w:val="007A709A"/>
    <w:rsid w:val="007A78FC"/>
    <w:rsid w:val="007A7AE1"/>
    <w:rsid w:val="007A7DE1"/>
    <w:rsid w:val="007B15F4"/>
    <w:rsid w:val="007B2398"/>
    <w:rsid w:val="007B2F21"/>
    <w:rsid w:val="007B4906"/>
    <w:rsid w:val="007B4FC9"/>
    <w:rsid w:val="007B5533"/>
    <w:rsid w:val="007B613D"/>
    <w:rsid w:val="007B730D"/>
    <w:rsid w:val="007C0353"/>
    <w:rsid w:val="007C0F8D"/>
    <w:rsid w:val="007C1695"/>
    <w:rsid w:val="007C1BA0"/>
    <w:rsid w:val="007C2EEC"/>
    <w:rsid w:val="007C4C13"/>
    <w:rsid w:val="007C7557"/>
    <w:rsid w:val="007C7D46"/>
    <w:rsid w:val="007C7E71"/>
    <w:rsid w:val="007D01AC"/>
    <w:rsid w:val="007D0505"/>
    <w:rsid w:val="007D0F39"/>
    <w:rsid w:val="007D22B9"/>
    <w:rsid w:val="007D2EBA"/>
    <w:rsid w:val="007D4E11"/>
    <w:rsid w:val="007D6BC5"/>
    <w:rsid w:val="007D7333"/>
    <w:rsid w:val="007D7BD9"/>
    <w:rsid w:val="007E0596"/>
    <w:rsid w:val="007E2520"/>
    <w:rsid w:val="007E2C9B"/>
    <w:rsid w:val="007E3189"/>
    <w:rsid w:val="007E3486"/>
    <w:rsid w:val="007E3DCF"/>
    <w:rsid w:val="007E43F4"/>
    <w:rsid w:val="007E4D7F"/>
    <w:rsid w:val="007E4E63"/>
    <w:rsid w:val="007E4F5E"/>
    <w:rsid w:val="007E502C"/>
    <w:rsid w:val="007E5ED7"/>
    <w:rsid w:val="007E6544"/>
    <w:rsid w:val="007E7193"/>
    <w:rsid w:val="007F0248"/>
    <w:rsid w:val="007F16F1"/>
    <w:rsid w:val="007F1BBC"/>
    <w:rsid w:val="007F2330"/>
    <w:rsid w:val="007F2FAF"/>
    <w:rsid w:val="007F3C56"/>
    <w:rsid w:val="007F4719"/>
    <w:rsid w:val="007F4E52"/>
    <w:rsid w:val="007F4E7F"/>
    <w:rsid w:val="007F518E"/>
    <w:rsid w:val="007F5CA9"/>
    <w:rsid w:val="007F656F"/>
    <w:rsid w:val="007F7308"/>
    <w:rsid w:val="007F7CFE"/>
    <w:rsid w:val="00800890"/>
    <w:rsid w:val="00800EA7"/>
    <w:rsid w:val="00801016"/>
    <w:rsid w:val="008028E5"/>
    <w:rsid w:val="008033D9"/>
    <w:rsid w:val="0080430E"/>
    <w:rsid w:val="008049B1"/>
    <w:rsid w:val="00804CD8"/>
    <w:rsid w:val="008050E3"/>
    <w:rsid w:val="00805460"/>
    <w:rsid w:val="00806418"/>
    <w:rsid w:val="008069C3"/>
    <w:rsid w:val="00806E55"/>
    <w:rsid w:val="00806F61"/>
    <w:rsid w:val="0081170E"/>
    <w:rsid w:val="00812C5D"/>
    <w:rsid w:val="00813CD5"/>
    <w:rsid w:val="00814456"/>
    <w:rsid w:val="008147E9"/>
    <w:rsid w:val="00816905"/>
    <w:rsid w:val="00816F1A"/>
    <w:rsid w:val="00816F5C"/>
    <w:rsid w:val="00816F73"/>
    <w:rsid w:val="00817197"/>
    <w:rsid w:val="008171FB"/>
    <w:rsid w:val="00817436"/>
    <w:rsid w:val="0082080C"/>
    <w:rsid w:val="00820A53"/>
    <w:rsid w:val="008212D9"/>
    <w:rsid w:val="0082319B"/>
    <w:rsid w:val="00823308"/>
    <w:rsid w:val="00823333"/>
    <w:rsid w:val="008240E7"/>
    <w:rsid w:val="00824278"/>
    <w:rsid w:val="008247A8"/>
    <w:rsid w:val="00824AB7"/>
    <w:rsid w:val="00825336"/>
    <w:rsid w:val="00826608"/>
    <w:rsid w:val="00827090"/>
    <w:rsid w:val="008305DC"/>
    <w:rsid w:val="0083073D"/>
    <w:rsid w:val="00832968"/>
    <w:rsid w:val="008344E7"/>
    <w:rsid w:val="0083467E"/>
    <w:rsid w:val="00836663"/>
    <w:rsid w:val="00840D8B"/>
    <w:rsid w:val="008410C2"/>
    <w:rsid w:val="00841522"/>
    <w:rsid w:val="0084186F"/>
    <w:rsid w:val="00841BE7"/>
    <w:rsid w:val="00841D33"/>
    <w:rsid w:val="00842362"/>
    <w:rsid w:val="00843046"/>
    <w:rsid w:val="00843982"/>
    <w:rsid w:val="00843D48"/>
    <w:rsid w:val="00844517"/>
    <w:rsid w:val="00844C9F"/>
    <w:rsid w:val="00844F72"/>
    <w:rsid w:val="00845121"/>
    <w:rsid w:val="00846CE8"/>
    <w:rsid w:val="00847720"/>
    <w:rsid w:val="00847B0B"/>
    <w:rsid w:val="00847CF9"/>
    <w:rsid w:val="0085056D"/>
    <w:rsid w:val="00850BBC"/>
    <w:rsid w:val="00850BF7"/>
    <w:rsid w:val="00850D1C"/>
    <w:rsid w:val="008513C5"/>
    <w:rsid w:val="0085297F"/>
    <w:rsid w:val="00852F0E"/>
    <w:rsid w:val="008531E9"/>
    <w:rsid w:val="00853E23"/>
    <w:rsid w:val="00854FB8"/>
    <w:rsid w:val="00855089"/>
    <w:rsid w:val="00855AA4"/>
    <w:rsid w:val="00856087"/>
    <w:rsid w:val="0085635A"/>
    <w:rsid w:val="008568E9"/>
    <w:rsid w:val="0085710A"/>
    <w:rsid w:val="00857340"/>
    <w:rsid w:val="00857D11"/>
    <w:rsid w:val="008608CA"/>
    <w:rsid w:val="00861049"/>
    <w:rsid w:val="008612DE"/>
    <w:rsid w:val="008613A2"/>
    <w:rsid w:val="00861550"/>
    <w:rsid w:val="00862763"/>
    <w:rsid w:val="00862A96"/>
    <w:rsid w:val="00862AE4"/>
    <w:rsid w:val="008632A6"/>
    <w:rsid w:val="00865337"/>
    <w:rsid w:val="00865B54"/>
    <w:rsid w:val="00865E40"/>
    <w:rsid w:val="00866C71"/>
    <w:rsid w:val="00867D2E"/>
    <w:rsid w:val="00867F40"/>
    <w:rsid w:val="008700C1"/>
    <w:rsid w:val="008711E2"/>
    <w:rsid w:val="00871369"/>
    <w:rsid w:val="008716A5"/>
    <w:rsid w:val="00871801"/>
    <w:rsid w:val="008737FB"/>
    <w:rsid w:val="00874E32"/>
    <w:rsid w:val="00875C25"/>
    <w:rsid w:val="00876757"/>
    <w:rsid w:val="008769F2"/>
    <w:rsid w:val="00876B4C"/>
    <w:rsid w:val="008809A6"/>
    <w:rsid w:val="00881CBE"/>
    <w:rsid w:val="00881D62"/>
    <w:rsid w:val="008821BD"/>
    <w:rsid w:val="00882A88"/>
    <w:rsid w:val="00882E24"/>
    <w:rsid w:val="00882F01"/>
    <w:rsid w:val="00883CF1"/>
    <w:rsid w:val="00884691"/>
    <w:rsid w:val="00884762"/>
    <w:rsid w:val="00884FC9"/>
    <w:rsid w:val="00885960"/>
    <w:rsid w:val="00886079"/>
    <w:rsid w:val="008870A6"/>
    <w:rsid w:val="00887519"/>
    <w:rsid w:val="00887E8A"/>
    <w:rsid w:val="00887F56"/>
    <w:rsid w:val="008929B3"/>
    <w:rsid w:val="00892CDE"/>
    <w:rsid w:val="00893312"/>
    <w:rsid w:val="008934C6"/>
    <w:rsid w:val="0089354B"/>
    <w:rsid w:val="00893813"/>
    <w:rsid w:val="00895196"/>
    <w:rsid w:val="00895F83"/>
    <w:rsid w:val="008A03CC"/>
    <w:rsid w:val="008A0566"/>
    <w:rsid w:val="008A09D8"/>
    <w:rsid w:val="008A1151"/>
    <w:rsid w:val="008A13CE"/>
    <w:rsid w:val="008A1525"/>
    <w:rsid w:val="008A25B4"/>
    <w:rsid w:val="008A2671"/>
    <w:rsid w:val="008A3787"/>
    <w:rsid w:val="008A3E8A"/>
    <w:rsid w:val="008A4E13"/>
    <w:rsid w:val="008A61E4"/>
    <w:rsid w:val="008A64D6"/>
    <w:rsid w:val="008A69C6"/>
    <w:rsid w:val="008B08E5"/>
    <w:rsid w:val="008B15CD"/>
    <w:rsid w:val="008B1E44"/>
    <w:rsid w:val="008B2BD1"/>
    <w:rsid w:val="008B361C"/>
    <w:rsid w:val="008B4EE7"/>
    <w:rsid w:val="008B54FA"/>
    <w:rsid w:val="008B5625"/>
    <w:rsid w:val="008B5C2C"/>
    <w:rsid w:val="008B60C9"/>
    <w:rsid w:val="008C02D0"/>
    <w:rsid w:val="008C18B1"/>
    <w:rsid w:val="008C30A2"/>
    <w:rsid w:val="008C5F44"/>
    <w:rsid w:val="008C6395"/>
    <w:rsid w:val="008C6611"/>
    <w:rsid w:val="008C6DB5"/>
    <w:rsid w:val="008D0A45"/>
    <w:rsid w:val="008D2B1A"/>
    <w:rsid w:val="008D2DFB"/>
    <w:rsid w:val="008D317D"/>
    <w:rsid w:val="008D31EF"/>
    <w:rsid w:val="008D423D"/>
    <w:rsid w:val="008D590E"/>
    <w:rsid w:val="008D59CE"/>
    <w:rsid w:val="008D6516"/>
    <w:rsid w:val="008D6CB0"/>
    <w:rsid w:val="008D6EE2"/>
    <w:rsid w:val="008D7A24"/>
    <w:rsid w:val="008E1639"/>
    <w:rsid w:val="008E1B5D"/>
    <w:rsid w:val="008E20A0"/>
    <w:rsid w:val="008E2894"/>
    <w:rsid w:val="008E2CE6"/>
    <w:rsid w:val="008E42E0"/>
    <w:rsid w:val="008E4862"/>
    <w:rsid w:val="008E5CE5"/>
    <w:rsid w:val="008E6BCE"/>
    <w:rsid w:val="008E6EC2"/>
    <w:rsid w:val="008E78EF"/>
    <w:rsid w:val="008F09AE"/>
    <w:rsid w:val="008F20AD"/>
    <w:rsid w:val="008F2FD4"/>
    <w:rsid w:val="008F475D"/>
    <w:rsid w:val="008F57BA"/>
    <w:rsid w:val="008F5E36"/>
    <w:rsid w:val="008F6A1E"/>
    <w:rsid w:val="008F7856"/>
    <w:rsid w:val="00900ED8"/>
    <w:rsid w:val="009012C9"/>
    <w:rsid w:val="00901E3F"/>
    <w:rsid w:val="00903A47"/>
    <w:rsid w:val="0090431C"/>
    <w:rsid w:val="00904969"/>
    <w:rsid w:val="00906767"/>
    <w:rsid w:val="00906A36"/>
    <w:rsid w:val="0090781B"/>
    <w:rsid w:val="00907D95"/>
    <w:rsid w:val="00910C1E"/>
    <w:rsid w:val="009110C3"/>
    <w:rsid w:val="00912418"/>
    <w:rsid w:val="009126D4"/>
    <w:rsid w:val="00912D99"/>
    <w:rsid w:val="0091322D"/>
    <w:rsid w:val="009140E5"/>
    <w:rsid w:val="009155D3"/>
    <w:rsid w:val="009164D4"/>
    <w:rsid w:val="00916667"/>
    <w:rsid w:val="00916A3D"/>
    <w:rsid w:val="00917B5F"/>
    <w:rsid w:val="00921C77"/>
    <w:rsid w:val="00922318"/>
    <w:rsid w:val="009249A0"/>
    <w:rsid w:val="00924C23"/>
    <w:rsid w:val="00925115"/>
    <w:rsid w:val="009256C5"/>
    <w:rsid w:val="00927378"/>
    <w:rsid w:val="0093001D"/>
    <w:rsid w:val="0093012B"/>
    <w:rsid w:val="00930A51"/>
    <w:rsid w:val="00931399"/>
    <w:rsid w:val="0093190B"/>
    <w:rsid w:val="00931F03"/>
    <w:rsid w:val="0093211A"/>
    <w:rsid w:val="00932849"/>
    <w:rsid w:val="00933AB2"/>
    <w:rsid w:val="0093410C"/>
    <w:rsid w:val="00934287"/>
    <w:rsid w:val="00936E8B"/>
    <w:rsid w:val="00940786"/>
    <w:rsid w:val="00940E15"/>
    <w:rsid w:val="00941298"/>
    <w:rsid w:val="00941F93"/>
    <w:rsid w:val="00942434"/>
    <w:rsid w:val="009443DE"/>
    <w:rsid w:val="009446D0"/>
    <w:rsid w:val="0094470D"/>
    <w:rsid w:val="00944B6D"/>
    <w:rsid w:val="00951285"/>
    <w:rsid w:val="0095236C"/>
    <w:rsid w:val="009528F9"/>
    <w:rsid w:val="0095528C"/>
    <w:rsid w:val="00955B2F"/>
    <w:rsid w:val="009563FD"/>
    <w:rsid w:val="0096025F"/>
    <w:rsid w:val="009606C7"/>
    <w:rsid w:val="009610D9"/>
    <w:rsid w:val="009636A2"/>
    <w:rsid w:val="0096482E"/>
    <w:rsid w:val="00965437"/>
    <w:rsid w:val="00965CF8"/>
    <w:rsid w:val="00966161"/>
    <w:rsid w:val="00966D3A"/>
    <w:rsid w:val="009678BB"/>
    <w:rsid w:val="00970B3C"/>
    <w:rsid w:val="00970D76"/>
    <w:rsid w:val="009711D8"/>
    <w:rsid w:val="0097212C"/>
    <w:rsid w:val="0097264E"/>
    <w:rsid w:val="00973044"/>
    <w:rsid w:val="009733A6"/>
    <w:rsid w:val="00973919"/>
    <w:rsid w:val="00973A68"/>
    <w:rsid w:val="0097463C"/>
    <w:rsid w:val="00975533"/>
    <w:rsid w:val="00975E7D"/>
    <w:rsid w:val="009765E9"/>
    <w:rsid w:val="00976608"/>
    <w:rsid w:val="00977CF7"/>
    <w:rsid w:val="00980C59"/>
    <w:rsid w:val="00981460"/>
    <w:rsid w:val="00981D47"/>
    <w:rsid w:val="009826F1"/>
    <w:rsid w:val="0098275E"/>
    <w:rsid w:val="009827EE"/>
    <w:rsid w:val="009828B9"/>
    <w:rsid w:val="00982E34"/>
    <w:rsid w:val="00983494"/>
    <w:rsid w:val="00984139"/>
    <w:rsid w:val="009900E7"/>
    <w:rsid w:val="009902B8"/>
    <w:rsid w:val="0099243B"/>
    <w:rsid w:val="00992696"/>
    <w:rsid w:val="00994100"/>
    <w:rsid w:val="00994222"/>
    <w:rsid w:val="0099498F"/>
    <w:rsid w:val="00995242"/>
    <w:rsid w:val="0099758C"/>
    <w:rsid w:val="009A0080"/>
    <w:rsid w:val="009A0187"/>
    <w:rsid w:val="009A096A"/>
    <w:rsid w:val="009A0C08"/>
    <w:rsid w:val="009A0C8E"/>
    <w:rsid w:val="009A2113"/>
    <w:rsid w:val="009A3434"/>
    <w:rsid w:val="009A3E93"/>
    <w:rsid w:val="009A52C1"/>
    <w:rsid w:val="009A5F21"/>
    <w:rsid w:val="009A6309"/>
    <w:rsid w:val="009A65EC"/>
    <w:rsid w:val="009B3CE3"/>
    <w:rsid w:val="009B3F96"/>
    <w:rsid w:val="009B5312"/>
    <w:rsid w:val="009B6590"/>
    <w:rsid w:val="009B6C86"/>
    <w:rsid w:val="009B6E69"/>
    <w:rsid w:val="009B788E"/>
    <w:rsid w:val="009C163F"/>
    <w:rsid w:val="009C19F0"/>
    <w:rsid w:val="009C1AC1"/>
    <w:rsid w:val="009C2D44"/>
    <w:rsid w:val="009C35AF"/>
    <w:rsid w:val="009C45D0"/>
    <w:rsid w:val="009C47CA"/>
    <w:rsid w:val="009C5121"/>
    <w:rsid w:val="009C6A44"/>
    <w:rsid w:val="009D140B"/>
    <w:rsid w:val="009D14F8"/>
    <w:rsid w:val="009D1756"/>
    <w:rsid w:val="009D1838"/>
    <w:rsid w:val="009D22DD"/>
    <w:rsid w:val="009D2A85"/>
    <w:rsid w:val="009D451E"/>
    <w:rsid w:val="009D46D2"/>
    <w:rsid w:val="009D5000"/>
    <w:rsid w:val="009D5ACD"/>
    <w:rsid w:val="009D5E5E"/>
    <w:rsid w:val="009D5F00"/>
    <w:rsid w:val="009D69EA"/>
    <w:rsid w:val="009E0212"/>
    <w:rsid w:val="009E04EE"/>
    <w:rsid w:val="009E1A69"/>
    <w:rsid w:val="009E1BB4"/>
    <w:rsid w:val="009E20A7"/>
    <w:rsid w:val="009E3074"/>
    <w:rsid w:val="009E339B"/>
    <w:rsid w:val="009E40A0"/>
    <w:rsid w:val="009E4372"/>
    <w:rsid w:val="009E4CB7"/>
    <w:rsid w:val="009E525E"/>
    <w:rsid w:val="009E533C"/>
    <w:rsid w:val="009E5567"/>
    <w:rsid w:val="009E57AA"/>
    <w:rsid w:val="009E57CC"/>
    <w:rsid w:val="009E598E"/>
    <w:rsid w:val="009E5CDD"/>
    <w:rsid w:val="009E605C"/>
    <w:rsid w:val="009E64EE"/>
    <w:rsid w:val="009E66D5"/>
    <w:rsid w:val="009E6A5C"/>
    <w:rsid w:val="009E6AF6"/>
    <w:rsid w:val="009E7180"/>
    <w:rsid w:val="009F2568"/>
    <w:rsid w:val="009F25B5"/>
    <w:rsid w:val="009F390F"/>
    <w:rsid w:val="009F3BCB"/>
    <w:rsid w:val="009F46C2"/>
    <w:rsid w:val="009F5CE6"/>
    <w:rsid w:val="009F6341"/>
    <w:rsid w:val="009F68D1"/>
    <w:rsid w:val="009F74B5"/>
    <w:rsid w:val="009F7E3B"/>
    <w:rsid w:val="00A00746"/>
    <w:rsid w:val="00A02052"/>
    <w:rsid w:val="00A03221"/>
    <w:rsid w:val="00A064C8"/>
    <w:rsid w:val="00A06B02"/>
    <w:rsid w:val="00A074BE"/>
    <w:rsid w:val="00A11EF5"/>
    <w:rsid w:val="00A12501"/>
    <w:rsid w:val="00A129FE"/>
    <w:rsid w:val="00A12E48"/>
    <w:rsid w:val="00A147CF"/>
    <w:rsid w:val="00A14DBE"/>
    <w:rsid w:val="00A1537D"/>
    <w:rsid w:val="00A174E3"/>
    <w:rsid w:val="00A176DE"/>
    <w:rsid w:val="00A178D5"/>
    <w:rsid w:val="00A2031A"/>
    <w:rsid w:val="00A2041D"/>
    <w:rsid w:val="00A20499"/>
    <w:rsid w:val="00A211FF"/>
    <w:rsid w:val="00A215E7"/>
    <w:rsid w:val="00A21870"/>
    <w:rsid w:val="00A2220F"/>
    <w:rsid w:val="00A222AB"/>
    <w:rsid w:val="00A22821"/>
    <w:rsid w:val="00A22B52"/>
    <w:rsid w:val="00A23790"/>
    <w:rsid w:val="00A23D24"/>
    <w:rsid w:val="00A2430B"/>
    <w:rsid w:val="00A25CFD"/>
    <w:rsid w:val="00A26CE4"/>
    <w:rsid w:val="00A278E4"/>
    <w:rsid w:val="00A301B2"/>
    <w:rsid w:val="00A30256"/>
    <w:rsid w:val="00A30C9C"/>
    <w:rsid w:val="00A3117D"/>
    <w:rsid w:val="00A3198F"/>
    <w:rsid w:val="00A32C5A"/>
    <w:rsid w:val="00A34B22"/>
    <w:rsid w:val="00A35FB5"/>
    <w:rsid w:val="00A36283"/>
    <w:rsid w:val="00A37208"/>
    <w:rsid w:val="00A373CD"/>
    <w:rsid w:val="00A3795E"/>
    <w:rsid w:val="00A37F37"/>
    <w:rsid w:val="00A4034D"/>
    <w:rsid w:val="00A425DD"/>
    <w:rsid w:val="00A43D36"/>
    <w:rsid w:val="00A45B93"/>
    <w:rsid w:val="00A45CC9"/>
    <w:rsid w:val="00A46C43"/>
    <w:rsid w:val="00A4717C"/>
    <w:rsid w:val="00A47727"/>
    <w:rsid w:val="00A47E30"/>
    <w:rsid w:val="00A50199"/>
    <w:rsid w:val="00A50B0A"/>
    <w:rsid w:val="00A50DC6"/>
    <w:rsid w:val="00A51D20"/>
    <w:rsid w:val="00A5233A"/>
    <w:rsid w:val="00A5408C"/>
    <w:rsid w:val="00A542F2"/>
    <w:rsid w:val="00A54955"/>
    <w:rsid w:val="00A5561E"/>
    <w:rsid w:val="00A55D42"/>
    <w:rsid w:val="00A5683F"/>
    <w:rsid w:val="00A600EE"/>
    <w:rsid w:val="00A6102A"/>
    <w:rsid w:val="00A6162C"/>
    <w:rsid w:val="00A61E2B"/>
    <w:rsid w:val="00A62A1F"/>
    <w:rsid w:val="00A62B10"/>
    <w:rsid w:val="00A63865"/>
    <w:rsid w:val="00A63D7D"/>
    <w:rsid w:val="00A64FEB"/>
    <w:rsid w:val="00A65565"/>
    <w:rsid w:val="00A65669"/>
    <w:rsid w:val="00A65760"/>
    <w:rsid w:val="00A66274"/>
    <w:rsid w:val="00A6697C"/>
    <w:rsid w:val="00A70345"/>
    <w:rsid w:val="00A70693"/>
    <w:rsid w:val="00A73BD2"/>
    <w:rsid w:val="00A75676"/>
    <w:rsid w:val="00A75FE7"/>
    <w:rsid w:val="00A761AF"/>
    <w:rsid w:val="00A76CF8"/>
    <w:rsid w:val="00A774E6"/>
    <w:rsid w:val="00A77558"/>
    <w:rsid w:val="00A775BB"/>
    <w:rsid w:val="00A779F0"/>
    <w:rsid w:val="00A77D58"/>
    <w:rsid w:val="00A77F57"/>
    <w:rsid w:val="00A80781"/>
    <w:rsid w:val="00A81378"/>
    <w:rsid w:val="00A81942"/>
    <w:rsid w:val="00A821B7"/>
    <w:rsid w:val="00A829A5"/>
    <w:rsid w:val="00A82F47"/>
    <w:rsid w:val="00A832E5"/>
    <w:rsid w:val="00A8479D"/>
    <w:rsid w:val="00A85123"/>
    <w:rsid w:val="00A851AD"/>
    <w:rsid w:val="00A86236"/>
    <w:rsid w:val="00A862CE"/>
    <w:rsid w:val="00A86377"/>
    <w:rsid w:val="00A86C6C"/>
    <w:rsid w:val="00A8737D"/>
    <w:rsid w:val="00A87796"/>
    <w:rsid w:val="00A87BDF"/>
    <w:rsid w:val="00A90CE9"/>
    <w:rsid w:val="00A90E55"/>
    <w:rsid w:val="00A90EA2"/>
    <w:rsid w:val="00A9159A"/>
    <w:rsid w:val="00A919C8"/>
    <w:rsid w:val="00A9218C"/>
    <w:rsid w:val="00A9299D"/>
    <w:rsid w:val="00A93796"/>
    <w:rsid w:val="00A941B1"/>
    <w:rsid w:val="00A95303"/>
    <w:rsid w:val="00A95962"/>
    <w:rsid w:val="00A95E00"/>
    <w:rsid w:val="00A95ED5"/>
    <w:rsid w:val="00A97CCB"/>
    <w:rsid w:val="00AA032B"/>
    <w:rsid w:val="00AA1437"/>
    <w:rsid w:val="00AA2700"/>
    <w:rsid w:val="00AA2819"/>
    <w:rsid w:val="00AA2AF4"/>
    <w:rsid w:val="00AA2EF9"/>
    <w:rsid w:val="00AA33BB"/>
    <w:rsid w:val="00AA3532"/>
    <w:rsid w:val="00AA48CD"/>
    <w:rsid w:val="00AA615F"/>
    <w:rsid w:val="00AA65B6"/>
    <w:rsid w:val="00AA69C5"/>
    <w:rsid w:val="00AA7273"/>
    <w:rsid w:val="00AB0162"/>
    <w:rsid w:val="00AB08F9"/>
    <w:rsid w:val="00AB23B0"/>
    <w:rsid w:val="00AB2B18"/>
    <w:rsid w:val="00AB371D"/>
    <w:rsid w:val="00AB3819"/>
    <w:rsid w:val="00AB42E7"/>
    <w:rsid w:val="00AB588D"/>
    <w:rsid w:val="00AB5BAB"/>
    <w:rsid w:val="00AB6D0E"/>
    <w:rsid w:val="00AB6ED9"/>
    <w:rsid w:val="00AB7F8D"/>
    <w:rsid w:val="00AC0197"/>
    <w:rsid w:val="00AC023A"/>
    <w:rsid w:val="00AC0766"/>
    <w:rsid w:val="00AC0788"/>
    <w:rsid w:val="00AC081E"/>
    <w:rsid w:val="00AC1883"/>
    <w:rsid w:val="00AC2FB8"/>
    <w:rsid w:val="00AC700A"/>
    <w:rsid w:val="00AC7ECD"/>
    <w:rsid w:val="00AD0183"/>
    <w:rsid w:val="00AD17F2"/>
    <w:rsid w:val="00AD1A71"/>
    <w:rsid w:val="00AD33DA"/>
    <w:rsid w:val="00AD3B39"/>
    <w:rsid w:val="00AD5B7E"/>
    <w:rsid w:val="00AD61C6"/>
    <w:rsid w:val="00AD6A6E"/>
    <w:rsid w:val="00AD7C6A"/>
    <w:rsid w:val="00AE02CC"/>
    <w:rsid w:val="00AE366F"/>
    <w:rsid w:val="00AE3C39"/>
    <w:rsid w:val="00AE5219"/>
    <w:rsid w:val="00AE5720"/>
    <w:rsid w:val="00AE6779"/>
    <w:rsid w:val="00AE6B3A"/>
    <w:rsid w:val="00AE72C7"/>
    <w:rsid w:val="00AE7513"/>
    <w:rsid w:val="00AF0E5C"/>
    <w:rsid w:val="00AF1340"/>
    <w:rsid w:val="00AF1703"/>
    <w:rsid w:val="00AF1854"/>
    <w:rsid w:val="00AF23A2"/>
    <w:rsid w:val="00AF2E47"/>
    <w:rsid w:val="00AF3903"/>
    <w:rsid w:val="00AF3A06"/>
    <w:rsid w:val="00AF5F31"/>
    <w:rsid w:val="00AF6050"/>
    <w:rsid w:val="00AF659B"/>
    <w:rsid w:val="00AF74DA"/>
    <w:rsid w:val="00AF75C2"/>
    <w:rsid w:val="00AF7B9D"/>
    <w:rsid w:val="00B001FA"/>
    <w:rsid w:val="00B011E3"/>
    <w:rsid w:val="00B01AE8"/>
    <w:rsid w:val="00B02C27"/>
    <w:rsid w:val="00B04EE8"/>
    <w:rsid w:val="00B05C90"/>
    <w:rsid w:val="00B05C99"/>
    <w:rsid w:val="00B06A8F"/>
    <w:rsid w:val="00B06F34"/>
    <w:rsid w:val="00B076C5"/>
    <w:rsid w:val="00B07930"/>
    <w:rsid w:val="00B1005C"/>
    <w:rsid w:val="00B1104C"/>
    <w:rsid w:val="00B11533"/>
    <w:rsid w:val="00B117AC"/>
    <w:rsid w:val="00B12558"/>
    <w:rsid w:val="00B1266E"/>
    <w:rsid w:val="00B12681"/>
    <w:rsid w:val="00B12C86"/>
    <w:rsid w:val="00B13297"/>
    <w:rsid w:val="00B13908"/>
    <w:rsid w:val="00B15379"/>
    <w:rsid w:val="00B16844"/>
    <w:rsid w:val="00B20756"/>
    <w:rsid w:val="00B2216B"/>
    <w:rsid w:val="00B221F3"/>
    <w:rsid w:val="00B22886"/>
    <w:rsid w:val="00B2316A"/>
    <w:rsid w:val="00B23E54"/>
    <w:rsid w:val="00B2421F"/>
    <w:rsid w:val="00B24CE2"/>
    <w:rsid w:val="00B27FC6"/>
    <w:rsid w:val="00B309F8"/>
    <w:rsid w:val="00B32A09"/>
    <w:rsid w:val="00B339AB"/>
    <w:rsid w:val="00B35A8F"/>
    <w:rsid w:val="00B3605A"/>
    <w:rsid w:val="00B3665F"/>
    <w:rsid w:val="00B368B1"/>
    <w:rsid w:val="00B37ED1"/>
    <w:rsid w:val="00B4039D"/>
    <w:rsid w:val="00B40A38"/>
    <w:rsid w:val="00B410F9"/>
    <w:rsid w:val="00B41E82"/>
    <w:rsid w:val="00B43EE1"/>
    <w:rsid w:val="00B448EA"/>
    <w:rsid w:val="00B4641F"/>
    <w:rsid w:val="00B4692D"/>
    <w:rsid w:val="00B46971"/>
    <w:rsid w:val="00B46A07"/>
    <w:rsid w:val="00B47319"/>
    <w:rsid w:val="00B473CE"/>
    <w:rsid w:val="00B47AB1"/>
    <w:rsid w:val="00B51025"/>
    <w:rsid w:val="00B526C8"/>
    <w:rsid w:val="00B5407A"/>
    <w:rsid w:val="00B544E7"/>
    <w:rsid w:val="00B5487D"/>
    <w:rsid w:val="00B56962"/>
    <w:rsid w:val="00B569BD"/>
    <w:rsid w:val="00B606A9"/>
    <w:rsid w:val="00B621D5"/>
    <w:rsid w:val="00B6245B"/>
    <w:rsid w:val="00B62EE9"/>
    <w:rsid w:val="00B65DE3"/>
    <w:rsid w:val="00B660DC"/>
    <w:rsid w:val="00B675BB"/>
    <w:rsid w:val="00B7096B"/>
    <w:rsid w:val="00B7161A"/>
    <w:rsid w:val="00B71C22"/>
    <w:rsid w:val="00B71D1F"/>
    <w:rsid w:val="00B73765"/>
    <w:rsid w:val="00B753DF"/>
    <w:rsid w:val="00B75D69"/>
    <w:rsid w:val="00B76C8D"/>
    <w:rsid w:val="00B77940"/>
    <w:rsid w:val="00B803B1"/>
    <w:rsid w:val="00B822B1"/>
    <w:rsid w:val="00B822E5"/>
    <w:rsid w:val="00B824A1"/>
    <w:rsid w:val="00B83A12"/>
    <w:rsid w:val="00B845DE"/>
    <w:rsid w:val="00B85207"/>
    <w:rsid w:val="00B85416"/>
    <w:rsid w:val="00B8645A"/>
    <w:rsid w:val="00B8739D"/>
    <w:rsid w:val="00B8779B"/>
    <w:rsid w:val="00B9010B"/>
    <w:rsid w:val="00B90644"/>
    <w:rsid w:val="00B925DD"/>
    <w:rsid w:val="00B93414"/>
    <w:rsid w:val="00B93471"/>
    <w:rsid w:val="00B93593"/>
    <w:rsid w:val="00B93996"/>
    <w:rsid w:val="00B94727"/>
    <w:rsid w:val="00B955A7"/>
    <w:rsid w:val="00B95CE8"/>
    <w:rsid w:val="00B96015"/>
    <w:rsid w:val="00B969BE"/>
    <w:rsid w:val="00B96C3E"/>
    <w:rsid w:val="00B96D0E"/>
    <w:rsid w:val="00B975A3"/>
    <w:rsid w:val="00BA044C"/>
    <w:rsid w:val="00BA1B5F"/>
    <w:rsid w:val="00BA23C8"/>
    <w:rsid w:val="00BA287F"/>
    <w:rsid w:val="00BA2882"/>
    <w:rsid w:val="00BA3B7A"/>
    <w:rsid w:val="00BA3EC7"/>
    <w:rsid w:val="00BA4B31"/>
    <w:rsid w:val="00BA513A"/>
    <w:rsid w:val="00BA7167"/>
    <w:rsid w:val="00BB0030"/>
    <w:rsid w:val="00BB06B3"/>
    <w:rsid w:val="00BB0BAE"/>
    <w:rsid w:val="00BB0F1D"/>
    <w:rsid w:val="00BB1D3D"/>
    <w:rsid w:val="00BB1F9A"/>
    <w:rsid w:val="00BB24F1"/>
    <w:rsid w:val="00BB2F7B"/>
    <w:rsid w:val="00BB329D"/>
    <w:rsid w:val="00BB4522"/>
    <w:rsid w:val="00BB5313"/>
    <w:rsid w:val="00BB640C"/>
    <w:rsid w:val="00BB652E"/>
    <w:rsid w:val="00BB6ECC"/>
    <w:rsid w:val="00BB79F6"/>
    <w:rsid w:val="00BC08AB"/>
    <w:rsid w:val="00BC0E8C"/>
    <w:rsid w:val="00BC10D4"/>
    <w:rsid w:val="00BC1916"/>
    <w:rsid w:val="00BC36DE"/>
    <w:rsid w:val="00BC578F"/>
    <w:rsid w:val="00BC65E9"/>
    <w:rsid w:val="00BC6C9D"/>
    <w:rsid w:val="00BC714C"/>
    <w:rsid w:val="00BC79EC"/>
    <w:rsid w:val="00BD078F"/>
    <w:rsid w:val="00BD07A6"/>
    <w:rsid w:val="00BD0B81"/>
    <w:rsid w:val="00BD3B0C"/>
    <w:rsid w:val="00BD5003"/>
    <w:rsid w:val="00BD5B9E"/>
    <w:rsid w:val="00BD5EB8"/>
    <w:rsid w:val="00BD5F3E"/>
    <w:rsid w:val="00BD6015"/>
    <w:rsid w:val="00BD6C76"/>
    <w:rsid w:val="00BD6F2A"/>
    <w:rsid w:val="00BE1081"/>
    <w:rsid w:val="00BE450D"/>
    <w:rsid w:val="00BE4F06"/>
    <w:rsid w:val="00BE5678"/>
    <w:rsid w:val="00BE6373"/>
    <w:rsid w:val="00BE6A03"/>
    <w:rsid w:val="00BE6C40"/>
    <w:rsid w:val="00BE7A50"/>
    <w:rsid w:val="00BF063A"/>
    <w:rsid w:val="00BF0641"/>
    <w:rsid w:val="00BF11C3"/>
    <w:rsid w:val="00BF2843"/>
    <w:rsid w:val="00BF41DD"/>
    <w:rsid w:val="00BF4336"/>
    <w:rsid w:val="00BF4847"/>
    <w:rsid w:val="00BF4AE1"/>
    <w:rsid w:val="00BF5DD2"/>
    <w:rsid w:val="00BF6EB6"/>
    <w:rsid w:val="00BF730F"/>
    <w:rsid w:val="00BF77EE"/>
    <w:rsid w:val="00C000EC"/>
    <w:rsid w:val="00C00851"/>
    <w:rsid w:val="00C00EF4"/>
    <w:rsid w:val="00C0280F"/>
    <w:rsid w:val="00C02B0E"/>
    <w:rsid w:val="00C0350F"/>
    <w:rsid w:val="00C04245"/>
    <w:rsid w:val="00C047B9"/>
    <w:rsid w:val="00C05714"/>
    <w:rsid w:val="00C06778"/>
    <w:rsid w:val="00C10C34"/>
    <w:rsid w:val="00C1137B"/>
    <w:rsid w:val="00C12DEC"/>
    <w:rsid w:val="00C1497C"/>
    <w:rsid w:val="00C1554F"/>
    <w:rsid w:val="00C16A91"/>
    <w:rsid w:val="00C1780C"/>
    <w:rsid w:val="00C202E3"/>
    <w:rsid w:val="00C20571"/>
    <w:rsid w:val="00C20A77"/>
    <w:rsid w:val="00C22352"/>
    <w:rsid w:val="00C2310D"/>
    <w:rsid w:val="00C24A6E"/>
    <w:rsid w:val="00C2512F"/>
    <w:rsid w:val="00C25642"/>
    <w:rsid w:val="00C26B6C"/>
    <w:rsid w:val="00C27BAB"/>
    <w:rsid w:val="00C27C38"/>
    <w:rsid w:val="00C27E4A"/>
    <w:rsid w:val="00C30D96"/>
    <w:rsid w:val="00C31119"/>
    <w:rsid w:val="00C31307"/>
    <w:rsid w:val="00C320C5"/>
    <w:rsid w:val="00C32CE3"/>
    <w:rsid w:val="00C34452"/>
    <w:rsid w:val="00C34F8C"/>
    <w:rsid w:val="00C370C2"/>
    <w:rsid w:val="00C37748"/>
    <w:rsid w:val="00C41292"/>
    <w:rsid w:val="00C419AB"/>
    <w:rsid w:val="00C42246"/>
    <w:rsid w:val="00C4320E"/>
    <w:rsid w:val="00C43C6B"/>
    <w:rsid w:val="00C43FE6"/>
    <w:rsid w:val="00C442CB"/>
    <w:rsid w:val="00C4488B"/>
    <w:rsid w:val="00C44D7E"/>
    <w:rsid w:val="00C44FF5"/>
    <w:rsid w:val="00C4534A"/>
    <w:rsid w:val="00C45B63"/>
    <w:rsid w:val="00C460B7"/>
    <w:rsid w:val="00C46A8A"/>
    <w:rsid w:val="00C471CD"/>
    <w:rsid w:val="00C5097C"/>
    <w:rsid w:val="00C50E65"/>
    <w:rsid w:val="00C52AFD"/>
    <w:rsid w:val="00C52E60"/>
    <w:rsid w:val="00C53418"/>
    <w:rsid w:val="00C53804"/>
    <w:rsid w:val="00C54851"/>
    <w:rsid w:val="00C56609"/>
    <w:rsid w:val="00C5677F"/>
    <w:rsid w:val="00C56E08"/>
    <w:rsid w:val="00C57FAB"/>
    <w:rsid w:val="00C601C0"/>
    <w:rsid w:val="00C60903"/>
    <w:rsid w:val="00C63ED4"/>
    <w:rsid w:val="00C641A3"/>
    <w:rsid w:val="00C66BA8"/>
    <w:rsid w:val="00C67751"/>
    <w:rsid w:val="00C7042C"/>
    <w:rsid w:val="00C71A14"/>
    <w:rsid w:val="00C71EC9"/>
    <w:rsid w:val="00C71F83"/>
    <w:rsid w:val="00C73320"/>
    <w:rsid w:val="00C746D9"/>
    <w:rsid w:val="00C74D52"/>
    <w:rsid w:val="00C75818"/>
    <w:rsid w:val="00C76912"/>
    <w:rsid w:val="00C77164"/>
    <w:rsid w:val="00C77277"/>
    <w:rsid w:val="00C774CE"/>
    <w:rsid w:val="00C77F21"/>
    <w:rsid w:val="00C80394"/>
    <w:rsid w:val="00C804A1"/>
    <w:rsid w:val="00C804D6"/>
    <w:rsid w:val="00C812E4"/>
    <w:rsid w:val="00C815ED"/>
    <w:rsid w:val="00C81D65"/>
    <w:rsid w:val="00C83453"/>
    <w:rsid w:val="00C837D9"/>
    <w:rsid w:val="00C8468F"/>
    <w:rsid w:val="00C84F97"/>
    <w:rsid w:val="00C8731C"/>
    <w:rsid w:val="00C8769E"/>
    <w:rsid w:val="00C900D8"/>
    <w:rsid w:val="00C911FF"/>
    <w:rsid w:val="00C91958"/>
    <w:rsid w:val="00C926EE"/>
    <w:rsid w:val="00C92A14"/>
    <w:rsid w:val="00C94F5B"/>
    <w:rsid w:val="00C96735"/>
    <w:rsid w:val="00CA05D4"/>
    <w:rsid w:val="00CA13C4"/>
    <w:rsid w:val="00CA153C"/>
    <w:rsid w:val="00CA1FFB"/>
    <w:rsid w:val="00CA2677"/>
    <w:rsid w:val="00CA30E0"/>
    <w:rsid w:val="00CA3106"/>
    <w:rsid w:val="00CA50A9"/>
    <w:rsid w:val="00CA5646"/>
    <w:rsid w:val="00CA5692"/>
    <w:rsid w:val="00CA6FFC"/>
    <w:rsid w:val="00CA7480"/>
    <w:rsid w:val="00CA776C"/>
    <w:rsid w:val="00CA7A3E"/>
    <w:rsid w:val="00CB0E86"/>
    <w:rsid w:val="00CB1699"/>
    <w:rsid w:val="00CB3B5A"/>
    <w:rsid w:val="00CB3DE7"/>
    <w:rsid w:val="00CB41BE"/>
    <w:rsid w:val="00CB4B88"/>
    <w:rsid w:val="00CB5001"/>
    <w:rsid w:val="00CB5826"/>
    <w:rsid w:val="00CB6A86"/>
    <w:rsid w:val="00CB6DA2"/>
    <w:rsid w:val="00CB726F"/>
    <w:rsid w:val="00CB764B"/>
    <w:rsid w:val="00CB773E"/>
    <w:rsid w:val="00CC0100"/>
    <w:rsid w:val="00CC0409"/>
    <w:rsid w:val="00CC075C"/>
    <w:rsid w:val="00CC1E98"/>
    <w:rsid w:val="00CC1FE3"/>
    <w:rsid w:val="00CC21D3"/>
    <w:rsid w:val="00CC2720"/>
    <w:rsid w:val="00CC2F7F"/>
    <w:rsid w:val="00CC35D4"/>
    <w:rsid w:val="00CC4180"/>
    <w:rsid w:val="00CC5B15"/>
    <w:rsid w:val="00CC66C5"/>
    <w:rsid w:val="00CC70E6"/>
    <w:rsid w:val="00CC7F9C"/>
    <w:rsid w:val="00CD0EE8"/>
    <w:rsid w:val="00CD19C2"/>
    <w:rsid w:val="00CD2C45"/>
    <w:rsid w:val="00CD3ACE"/>
    <w:rsid w:val="00CD544C"/>
    <w:rsid w:val="00CD581B"/>
    <w:rsid w:val="00CD65E8"/>
    <w:rsid w:val="00CD7651"/>
    <w:rsid w:val="00CD7819"/>
    <w:rsid w:val="00CD7EF2"/>
    <w:rsid w:val="00CE1011"/>
    <w:rsid w:val="00CE281D"/>
    <w:rsid w:val="00CE281F"/>
    <w:rsid w:val="00CE4191"/>
    <w:rsid w:val="00CE43B8"/>
    <w:rsid w:val="00CE65B2"/>
    <w:rsid w:val="00CE6756"/>
    <w:rsid w:val="00CE6C61"/>
    <w:rsid w:val="00CE7565"/>
    <w:rsid w:val="00CE76BC"/>
    <w:rsid w:val="00CF0AA7"/>
    <w:rsid w:val="00CF1034"/>
    <w:rsid w:val="00CF1CE6"/>
    <w:rsid w:val="00CF2803"/>
    <w:rsid w:val="00CF2C4E"/>
    <w:rsid w:val="00CF2EF1"/>
    <w:rsid w:val="00CF4A7E"/>
    <w:rsid w:val="00CF4D54"/>
    <w:rsid w:val="00CF56FE"/>
    <w:rsid w:val="00D00E53"/>
    <w:rsid w:val="00D01966"/>
    <w:rsid w:val="00D01E3E"/>
    <w:rsid w:val="00D01FD1"/>
    <w:rsid w:val="00D02AF2"/>
    <w:rsid w:val="00D04E3F"/>
    <w:rsid w:val="00D0620C"/>
    <w:rsid w:val="00D06D87"/>
    <w:rsid w:val="00D116EA"/>
    <w:rsid w:val="00D12AAA"/>
    <w:rsid w:val="00D130A0"/>
    <w:rsid w:val="00D136E9"/>
    <w:rsid w:val="00D1475B"/>
    <w:rsid w:val="00D17D07"/>
    <w:rsid w:val="00D2043A"/>
    <w:rsid w:val="00D2105A"/>
    <w:rsid w:val="00D217F4"/>
    <w:rsid w:val="00D2413C"/>
    <w:rsid w:val="00D2483E"/>
    <w:rsid w:val="00D248CB"/>
    <w:rsid w:val="00D25C4A"/>
    <w:rsid w:val="00D25E8A"/>
    <w:rsid w:val="00D3383E"/>
    <w:rsid w:val="00D33A6E"/>
    <w:rsid w:val="00D33CBB"/>
    <w:rsid w:val="00D34C50"/>
    <w:rsid w:val="00D358DA"/>
    <w:rsid w:val="00D37718"/>
    <w:rsid w:val="00D402AD"/>
    <w:rsid w:val="00D42EB1"/>
    <w:rsid w:val="00D43942"/>
    <w:rsid w:val="00D43A5B"/>
    <w:rsid w:val="00D43A66"/>
    <w:rsid w:val="00D43C49"/>
    <w:rsid w:val="00D45641"/>
    <w:rsid w:val="00D46771"/>
    <w:rsid w:val="00D46EC9"/>
    <w:rsid w:val="00D47553"/>
    <w:rsid w:val="00D47DBD"/>
    <w:rsid w:val="00D515C1"/>
    <w:rsid w:val="00D51CDF"/>
    <w:rsid w:val="00D520EE"/>
    <w:rsid w:val="00D5287D"/>
    <w:rsid w:val="00D538B3"/>
    <w:rsid w:val="00D53A6E"/>
    <w:rsid w:val="00D544AF"/>
    <w:rsid w:val="00D548E6"/>
    <w:rsid w:val="00D5506B"/>
    <w:rsid w:val="00D572C5"/>
    <w:rsid w:val="00D57B40"/>
    <w:rsid w:val="00D57F50"/>
    <w:rsid w:val="00D606D3"/>
    <w:rsid w:val="00D60A00"/>
    <w:rsid w:val="00D6167F"/>
    <w:rsid w:val="00D61B5E"/>
    <w:rsid w:val="00D625F4"/>
    <w:rsid w:val="00D63068"/>
    <w:rsid w:val="00D634B8"/>
    <w:rsid w:val="00D63545"/>
    <w:rsid w:val="00D6392D"/>
    <w:rsid w:val="00D64803"/>
    <w:rsid w:val="00D654C3"/>
    <w:rsid w:val="00D712D2"/>
    <w:rsid w:val="00D71581"/>
    <w:rsid w:val="00D71D43"/>
    <w:rsid w:val="00D72486"/>
    <w:rsid w:val="00D74CA5"/>
    <w:rsid w:val="00D765FA"/>
    <w:rsid w:val="00D76FE7"/>
    <w:rsid w:val="00D77A2F"/>
    <w:rsid w:val="00D77E57"/>
    <w:rsid w:val="00D8057D"/>
    <w:rsid w:val="00D80DDB"/>
    <w:rsid w:val="00D80E59"/>
    <w:rsid w:val="00D80E84"/>
    <w:rsid w:val="00D81D55"/>
    <w:rsid w:val="00D82333"/>
    <w:rsid w:val="00D82DD7"/>
    <w:rsid w:val="00D8302E"/>
    <w:rsid w:val="00D8465F"/>
    <w:rsid w:val="00D848D8"/>
    <w:rsid w:val="00D8547D"/>
    <w:rsid w:val="00D85968"/>
    <w:rsid w:val="00D8601C"/>
    <w:rsid w:val="00D864C5"/>
    <w:rsid w:val="00D87595"/>
    <w:rsid w:val="00D8782F"/>
    <w:rsid w:val="00D87A5B"/>
    <w:rsid w:val="00D90194"/>
    <w:rsid w:val="00D9025A"/>
    <w:rsid w:val="00D91A4B"/>
    <w:rsid w:val="00D9231C"/>
    <w:rsid w:val="00D93458"/>
    <w:rsid w:val="00D94AE2"/>
    <w:rsid w:val="00D953E6"/>
    <w:rsid w:val="00D964FA"/>
    <w:rsid w:val="00D96665"/>
    <w:rsid w:val="00DA1772"/>
    <w:rsid w:val="00DA1AFC"/>
    <w:rsid w:val="00DA1C71"/>
    <w:rsid w:val="00DA4167"/>
    <w:rsid w:val="00DA4474"/>
    <w:rsid w:val="00DA4ECF"/>
    <w:rsid w:val="00DA5B57"/>
    <w:rsid w:val="00DA6545"/>
    <w:rsid w:val="00DA6EF8"/>
    <w:rsid w:val="00DA766B"/>
    <w:rsid w:val="00DA7976"/>
    <w:rsid w:val="00DA7B06"/>
    <w:rsid w:val="00DA7B15"/>
    <w:rsid w:val="00DB157F"/>
    <w:rsid w:val="00DB16A4"/>
    <w:rsid w:val="00DB2AB1"/>
    <w:rsid w:val="00DB3724"/>
    <w:rsid w:val="00DB71D7"/>
    <w:rsid w:val="00DB7576"/>
    <w:rsid w:val="00DC0140"/>
    <w:rsid w:val="00DC05DE"/>
    <w:rsid w:val="00DC0825"/>
    <w:rsid w:val="00DC09D4"/>
    <w:rsid w:val="00DC0E10"/>
    <w:rsid w:val="00DC1681"/>
    <w:rsid w:val="00DC26A2"/>
    <w:rsid w:val="00DC28E1"/>
    <w:rsid w:val="00DC3C43"/>
    <w:rsid w:val="00DC3DB3"/>
    <w:rsid w:val="00DC3ED3"/>
    <w:rsid w:val="00DC4A58"/>
    <w:rsid w:val="00DC4E44"/>
    <w:rsid w:val="00DC53F0"/>
    <w:rsid w:val="00DC636A"/>
    <w:rsid w:val="00DC6B2E"/>
    <w:rsid w:val="00DD074A"/>
    <w:rsid w:val="00DD1198"/>
    <w:rsid w:val="00DD1A09"/>
    <w:rsid w:val="00DD21A2"/>
    <w:rsid w:val="00DD27B0"/>
    <w:rsid w:val="00DD2A54"/>
    <w:rsid w:val="00DD5631"/>
    <w:rsid w:val="00DD5B79"/>
    <w:rsid w:val="00DD6624"/>
    <w:rsid w:val="00DD6E6B"/>
    <w:rsid w:val="00DD789C"/>
    <w:rsid w:val="00DE0224"/>
    <w:rsid w:val="00DE0673"/>
    <w:rsid w:val="00DE298A"/>
    <w:rsid w:val="00DE2A4A"/>
    <w:rsid w:val="00DE37BF"/>
    <w:rsid w:val="00DE4571"/>
    <w:rsid w:val="00DE735C"/>
    <w:rsid w:val="00DE7F3D"/>
    <w:rsid w:val="00DF0AFF"/>
    <w:rsid w:val="00DF1172"/>
    <w:rsid w:val="00DF13BD"/>
    <w:rsid w:val="00DF1BCF"/>
    <w:rsid w:val="00DF21B5"/>
    <w:rsid w:val="00DF4460"/>
    <w:rsid w:val="00DF49AB"/>
    <w:rsid w:val="00DF5506"/>
    <w:rsid w:val="00DF5F0D"/>
    <w:rsid w:val="00DF64C9"/>
    <w:rsid w:val="00DF6B7A"/>
    <w:rsid w:val="00DF736D"/>
    <w:rsid w:val="00DF7389"/>
    <w:rsid w:val="00DF7D71"/>
    <w:rsid w:val="00DF7FBD"/>
    <w:rsid w:val="00E006A1"/>
    <w:rsid w:val="00E02451"/>
    <w:rsid w:val="00E0250E"/>
    <w:rsid w:val="00E038F0"/>
    <w:rsid w:val="00E03D86"/>
    <w:rsid w:val="00E047B8"/>
    <w:rsid w:val="00E06117"/>
    <w:rsid w:val="00E07B30"/>
    <w:rsid w:val="00E1189A"/>
    <w:rsid w:val="00E118C4"/>
    <w:rsid w:val="00E11E6C"/>
    <w:rsid w:val="00E13840"/>
    <w:rsid w:val="00E14775"/>
    <w:rsid w:val="00E1512F"/>
    <w:rsid w:val="00E17CD3"/>
    <w:rsid w:val="00E17D47"/>
    <w:rsid w:val="00E17EF5"/>
    <w:rsid w:val="00E217EF"/>
    <w:rsid w:val="00E22258"/>
    <w:rsid w:val="00E2297C"/>
    <w:rsid w:val="00E22A27"/>
    <w:rsid w:val="00E22B77"/>
    <w:rsid w:val="00E231DF"/>
    <w:rsid w:val="00E24A62"/>
    <w:rsid w:val="00E25993"/>
    <w:rsid w:val="00E27AF9"/>
    <w:rsid w:val="00E27EB8"/>
    <w:rsid w:val="00E3017E"/>
    <w:rsid w:val="00E31985"/>
    <w:rsid w:val="00E3331C"/>
    <w:rsid w:val="00E34523"/>
    <w:rsid w:val="00E345E3"/>
    <w:rsid w:val="00E347DD"/>
    <w:rsid w:val="00E36BCF"/>
    <w:rsid w:val="00E37280"/>
    <w:rsid w:val="00E374DC"/>
    <w:rsid w:val="00E4083F"/>
    <w:rsid w:val="00E4152A"/>
    <w:rsid w:val="00E41694"/>
    <w:rsid w:val="00E418C9"/>
    <w:rsid w:val="00E4314F"/>
    <w:rsid w:val="00E431A6"/>
    <w:rsid w:val="00E45A8B"/>
    <w:rsid w:val="00E46236"/>
    <w:rsid w:val="00E47690"/>
    <w:rsid w:val="00E5104A"/>
    <w:rsid w:val="00E5188A"/>
    <w:rsid w:val="00E53572"/>
    <w:rsid w:val="00E54F61"/>
    <w:rsid w:val="00E554CC"/>
    <w:rsid w:val="00E5596E"/>
    <w:rsid w:val="00E56000"/>
    <w:rsid w:val="00E5634D"/>
    <w:rsid w:val="00E574BE"/>
    <w:rsid w:val="00E577BC"/>
    <w:rsid w:val="00E57D11"/>
    <w:rsid w:val="00E57D79"/>
    <w:rsid w:val="00E60E91"/>
    <w:rsid w:val="00E62451"/>
    <w:rsid w:val="00E63811"/>
    <w:rsid w:val="00E64E60"/>
    <w:rsid w:val="00E65618"/>
    <w:rsid w:val="00E6565A"/>
    <w:rsid w:val="00E6583C"/>
    <w:rsid w:val="00E65B68"/>
    <w:rsid w:val="00E66422"/>
    <w:rsid w:val="00E675BA"/>
    <w:rsid w:val="00E6794A"/>
    <w:rsid w:val="00E71F3D"/>
    <w:rsid w:val="00E72015"/>
    <w:rsid w:val="00E73356"/>
    <w:rsid w:val="00E73798"/>
    <w:rsid w:val="00E73A1F"/>
    <w:rsid w:val="00E75565"/>
    <w:rsid w:val="00E75C02"/>
    <w:rsid w:val="00E76B61"/>
    <w:rsid w:val="00E774C8"/>
    <w:rsid w:val="00E77D5B"/>
    <w:rsid w:val="00E81F7A"/>
    <w:rsid w:val="00E824FE"/>
    <w:rsid w:val="00E82D5E"/>
    <w:rsid w:val="00E83019"/>
    <w:rsid w:val="00E84EC3"/>
    <w:rsid w:val="00E85E78"/>
    <w:rsid w:val="00E8626C"/>
    <w:rsid w:val="00E86AD3"/>
    <w:rsid w:val="00E86F3E"/>
    <w:rsid w:val="00E90369"/>
    <w:rsid w:val="00E90529"/>
    <w:rsid w:val="00E914A5"/>
    <w:rsid w:val="00E91630"/>
    <w:rsid w:val="00E92C6A"/>
    <w:rsid w:val="00E92F8E"/>
    <w:rsid w:val="00E933D5"/>
    <w:rsid w:val="00E96782"/>
    <w:rsid w:val="00E96AED"/>
    <w:rsid w:val="00E97303"/>
    <w:rsid w:val="00E9780B"/>
    <w:rsid w:val="00E97B25"/>
    <w:rsid w:val="00EA03D9"/>
    <w:rsid w:val="00EA12BA"/>
    <w:rsid w:val="00EA1357"/>
    <w:rsid w:val="00EA2D60"/>
    <w:rsid w:val="00EA3421"/>
    <w:rsid w:val="00EA4D2D"/>
    <w:rsid w:val="00EA5F68"/>
    <w:rsid w:val="00EA682A"/>
    <w:rsid w:val="00EA7196"/>
    <w:rsid w:val="00EA7839"/>
    <w:rsid w:val="00EA7DD6"/>
    <w:rsid w:val="00EB31E4"/>
    <w:rsid w:val="00EB3CD4"/>
    <w:rsid w:val="00EB4592"/>
    <w:rsid w:val="00EB6132"/>
    <w:rsid w:val="00EB639A"/>
    <w:rsid w:val="00EB6C95"/>
    <w:rsid w:val="00EB702C"/>
    <w:rsid w:val="00EB7D90"/>
    <w:rsid w:val="00EC0AE7"/>
    <w:rsid w:val="00EC11EB"/>
    <w:rsid w:val="00EC1503"/>
    <w:rsid w:val="00EC1DDD"/>
    <w:rsid w:val="00EC33FA"/>
    <w:rsid w:val="00EC3FF5"/>
    <w:rsid w:val="00EC4326"/>
    <w:rsid w:val="00EC49C3"/>
    <w:rsid w:val="00EC5397"/>
    <w:rsid w:val="00EC7BD2"/>
    <w:rsid w:val="00ED14C5"/>
    <w:rsid w:val="00ED18C1"/>
    <w:rsid w:val="00ED2FD9"/>
    <w:rsid w:val="00ED30D4"/>
    <w:rsid w:val="00ED358C"/>
    <w:rsid w:val="00ED4116"/>
    <w:rsid w:val="00ED4EC0"/>
    <w:rsid w:val="00ED6188"/>
    <w:rsid w:val="00ED703D"/>
    <w:rsid w:val="00ED75CC"/>
    <w:rsid w:val="00EE023A"/>
    <w:rsid w:val="00EE25B2"/>
    <w:rsid w:val="00EE32E7"/>
    <w:rsid w:val="00EE3317"/>
    <w:rsid w:val="00EE3843"/>
    <w:rsid w:val="00EE396D"/>
    <w:rsid w:val="00EE442D"/>
    <w:rsid w:val="00EE445B"/>
    <w:rsid w:val="00EE5089"/>
    <w:rsid w:val="00EE5317"/>
    <w:rsid w:val="00EE5DF5"/>
    <w:rsid w:val="00EE620A"/>
    <w:rsid w:val="00EE6BBF"/>
    <w:rsid w:val="00EE7564"/>
    <w:rsid w:val="00EF0149"/>
    <w:rsid w:val="00EF2112"/>
    <w:rsid w:val="00EF26B2"/>
    <w:rsid w:val="00EF2D0A"/>
    <w:rsid w:val="00EF37CE"/>
    <w:rsid w:val="00EF4A36"/>
    <w:rsid w:val="00EF4C4E"/>
    <w:rsid w:val="00EF5443"/>
    <w:rsid w:val="00EF559E"/>
    <w:rsid w:val="00EF61D3"/>
    <w:rsid w:val="00EF6492"/>
    <w:rsid w:val="00EF6B86"/>
    <w:rsid w:val="00EF6E4F"/>
    <w:rsid w:val="00EF7404"/>
    <w:rsid w:val="00F00E08"/>
    <w:rsid w:val="00F00EE7"/>
    <w:rsid w:val="00F0154B"/>
    <w:rsid w:val="00F01EB2"/>
    <w:rsid w:val="00F03CCD"/>
    <w:rsid w:val="00F046D6"/>
    <w:rsid w:val="00F047FF"/>
    <w:rsid w:val="00F04B37"/>
    <w:rsid w:val="00F04EB7"/>
    <w:rsid w:val="00F050E4"/>
    <w:rsid w:val="00F05819"/>
    <w:rsid w:val="00F0622E"/>
    <w:rsid w:val="00F06B10"/>
    <w:rsid w:val="00F0752D"/>
    <w:rsid w:val="00F10018"/>
    <w:rsid w:val="00F1351C"/>
    <w:rsid w:val="00F13D9B"/>
    <w:rsid w:val="00F13DD5"/>
    <w:rsid w:val="00F1554B"/>
    <w:rsid w:val="00F15A54"/>
    <w:rsid w:val="00F16952"/>
    <w:rsid w:val="00F200D6"/>
    <w:rsid w:val="00F21BD0"/>
    <w:rsid w:val="00F21C9B"/>
    <w:rsid w:val="00F21F65"/>
    <w:rsid w:val="00F23D5C"/>
    <w:rsid w:val="00F24D64"/>
    <w:rsid w:val="00F24E7D"/>
    <w:rsid w:val="00F27A20"/>
    <w:rsid w:val="00F319A4"/>
    <w:rsid w:val="00F31E52"/>
    <w:rsid w:val="00F31EA3"/>
    <w:rsid w:val="00F322EB"/>
    <w:rsid w:val="00F32B3E"/>
    <w:rsid w:val="00F3300C"/>
    <w:rsid w:val="00F332E0"/>
    <w:rsid w:val="00F33437"/>
    <w:rsid w:val="00F3354A"/>
    <w:rsid w:val="00F335E0"/>
    <w:rsid w:val="00F336CC"/>
    <w:rsid w:val="00F34586"/>
    <w:rsid w:val="00F3665C"/>
    <w:rsid w:val="00F3725C"/>
    <w:rsid w:val="00F37776"/>
    <w:rsid w:val="00F37D24"/>
    <w:rsid w:val="00F400C2"/>
    <w:rsid w:val="00F4039A"/>
    <w:rsid w:val="00F409F7"/>
    <w:rsid w:val="00F4106A"/>
    <w:rsid w:val="00F414F9"/>
    <w:rsid w:val="00F420D4"/>
    <w:rsid w:val="00F42DCB"/>
    <w:rsid w:val="00F42E11"/>
    <w:rsid w:val="00F5014F"/>
    <w:rsid w:val="00F50423"/>
    <w:rsid w:val="00F51115"/>
    <w:rsid w:val="00F511B3"/>
    <w:rsid w:val="00F5278C"/>
    <w:rsid w:val="00F52FB4"/>
    <w:rsid w:val="00F54C34"/>
    <w:rsid w:val="00F550BA"/>
    <w:rsid w:val="00F55EAD"/>
    <w:rsid w:val="00F57780"/>
    <w:rsid w:val="00F57854"/>
    <w:rsid w:val="00F601F6"/>
    <w:rsid w:val="00F604F6"/>
    <w:rsid w:val="00F60D43"/>
    <w:rsid w:val="00F61610"/>
    <w:rsid w:val="00F61624"/>
    <w:rsid w:val="00F62CAE"/>
    <w:rsid w:val="00F634D8"/>
    <w:rsid w:val="00F639EF"/>
    <w:rsid w:val="00F63BFB"/>
    <w:rsid w:val="00F651D0"/>
    <w:rsid w:val="00F6617E"/>
    <w:rsid w:val="00F665A7"/>
    <w:rsid w:val="00F66FBB"/>
    <w:rsid w:val="00F70205"/>
    <w:rsid w:val="00F703FE"/>
    <w:rsid w:val="00F7112E"/>
    <w:rsid w:val="00F7141D"/>
    <w:rsid w:val="00F71649"/>
    <w:rsid w:val="00F720F8"/>
    <w:rsid w:val="00F743CE"/>
    <w:rsid w:val="00F751C9"/>
    <w:rsid w:val="00F76607"/>
    <w:rsid w:val="00F774A1"/>
    <w:rsid w:val="00F776AA"/>
    <w:rsid w:val="00F7792A"/>
    <w:rsid w:val="00F800AD"/>
    <w:rsid w:val="00F809F0"/>
    <w:rsid w:val="00F81858"/>
    <w:rsid w:val="00F81B46"/>
    <w:rsid w:val="00F84081"/>
    <w:rsid w:val="00F85F04"/>
    <w:rsid w:val="00F863E7"/>
    <w:rsid w:val="00F86CA5"/>
    <w:rsid w:val="00F8793B"/>
    <w:rsid w:val="00F90CE0"/>
    <w:rsid w:val="00F91301"/>
    <w:rsid w:val="00F92BE6"/>
    <w:rsid w:val="00F92E88"/>
    <w:rsid w:val="00F92ED0"/>
    <w:rsid w:val="00F94499"/>
    <w:rsid w:val="00F94864"/>
    <w:rsid w:val="00F955D6"/>
    <w:rsid w:val="00F95C9A"/>
    <w:rsid w:val="00FA00E4"/>
    <w:rsid w:val="00FA0E88"/>
    <w:rsid w:val="00FA1873"/>
    <w:rsid w:val="00FA2BD2"/>
    <w:rsid w:val="00FA3CCD"/>
    <w:rsid w:val="00FA3D54"/>
    <w:rsid w:val="00FA3E67"/>
    <w:rsid w:val="00FA455E"/>
    <w:rsid w:val="00FA4E97"/>
    <w:rsid w:val="00FA59F5"/>
    <w:rsid w:val="00FA5D20"/>
    <w:rsid w:val="00FA7CBB"/>
    <w:rsid w:val="00FB03B7"/>
    <w:rsid w:val="00FB051C"/>
    <w:rsid w:val="00FB0D55"/>
    <w:rsid w:val="00FB237B"/>
    <w:rsid w:val="00FB3E2D"/>
    <w:rsid w:val="00FB4458"/>
    <w:rsid w:val="00FB544C"/>
    <w:rsid w:val="00FB5953"/>
    <w:rsid w:val="00FB5DE0"/>
    <w:rsid w:val="00FB5ED8"/>
    <w:rsid w:val="00FB7336"/>
    <w:rsid w:val="00FB73E5"/>
    <w:rsid w:val="00FB7E00"/>
    <w:rsid w:val="00FC0F8B"/>
    <w:rsid w:val="00FC1463"/>
    <w:rsid w:val="00FC2A26"/>
    <w:rsid w:val="00FC3B24"/>
    <w:rsid w:val="00FC3B6B"/>
    <w:rsid w:val="00FC5790"/>
    <w:rsid w:val="00FC63AE"/>
    <w:rsid w:val="00FC74BA"/>
    <w:rsid w:val="00FD29B0"/>
    <w:rsid w:val="00FD2D41"/>
    <w:rsid w:val="00FD3656"/>
    <w:rsid w:val="00FD4D8E"/>
    <w:rsid w:val="00FD74FB"/>
    <w:rsid w:val="00FE013C"/>
    <w:rsid w:val="00FE0508"/>
    <w:rsid w:val="00FE08C9"/>
    <w:rsid w:val="00FE11CE"/>
    <w:rsid w:val="00FE151A"/>
    <w:rsid w:val="00FE158B"/>
    <w:rsid w:val="00FE2768"/>
    <w:rsid w:val="00FE2D8E"/>
    <w:rsid w:val="00FE407A"/>
    <w:rsid w:val="00FE4AEA"/>
    <w:rsid w:val="00FE4AFB"/>
    <w:rsid w:val="00FE5815"/>
    <w:rsid w:val="00FE5D92"/>
    <w:rsid w:val="00FE60E7"/>
    <w:rsid w:val="00FE6C98"/>
    <w:rsid w:val="00FE6ED8"/>
    <w:rsid w:val="00FE7C05"/>
    <w:rsid w:val="00FE7EFF"/>
    <w:rsid w:val="00FF0723"/>
    <w:rsid w:val="00FF0DF4"/>
    <w:rsid w:val="00FF1BCE"/>
    <w:rsid w:val="00FF2294"/>
    <w:rsid w:val="00FF25D7"/>
    <w:rsid w:val="00FF2B0C"/>
    <w:rsid w:val="00FF3439"/>
    <w:rsid w:val="00FF3B31"/>
    <w:rsid w:val="00FF40D6"/>
    <w:rsid w:val="00FF5816"/>
    <w:rsid w:val="00FF6427"/>
    <w:rsid w:val="07150E39"/>
    <w:rsid w:val="0EEEB4F2"/>
    <w:rsid w:val="19D01E6C"/>
    <w:rsid w:val="1A1C8B96"/>
    <w:rsid w:val="3A02381E"/>
    <w:rsid w:val="3C1B99E2"/>
    <w:rsid w:val="4AAF2E7F"/>
    <w:rsid w:val="4B2A4B8E"/>
    <w:rsid w:val="57558BB1"/>
    <w:rsid w:val="648B840A"/>
    <w:rsid w:val="667D346D"/>
    <w:rsid w:val="69B79C2C"/>
    <w:rsid w:val="6E5D00B5"/>
    <w:rsid w:val="7AE1C72E"/>
    <w:rsid w:val="7F2324B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875C"/>
  <w15:docId w15:val="{71FFE9C9-B2BC-4BCA-9430-87C2A2B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0766"/>
    <w:pPr>
      <w:spacing w:line="256" w:lineRule="auto"/>
    </w:pPr>
  </w:style>
  <w:style w:type="paragraph" w:styleId="Titolo1">
    <w:name w:val="heading 1"/>
    <w:basedOn w:val="Normale"/>
    <w:next w:val="Normale"/>
    <w:link w:val="Titolo1Carattere"/>
    <w:qFormat/>
    <w:rsid w:val="00CD7EF2"/>
    <w:pPr>
      <w:keepNext/>
      <w:spacing w:after="0" w:line="240" w:lineRule="auto"/>
      <w:jc w:val="center"/>
      <w:outlineLvl w:val="0"/>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uiPriority w:val="9"/>
    <w:semiHidden/>
    <w:unhideWhenUsed/>
    <w:qFormat/>
    <w:rsid w:val="00CD7EF2"/>
    <w:pPr>
      <w:keepNext/>
      <w:spacing w:before="240" w:after="60" w:line="240" w:lineRule="auto"/>
      <w:outlineLvl w:val="2"/>
    </w:pPr>
    <w:rPr>
      <w:rFonts w:ascii="Calibri Light" w:eastAsia="Times New Roman" w:hAnsi="Calibri Light" w:cs="Times New Roman"/>
      <w:b/>
      <w:bCs/>
      <w:sz w:val="26"/>
      <w:szCs w:val="26"/>
      <w:lang w:eastAsia="it-IT"/>
    </w:rPr>
  </w:style>
  <w:style w:type="paragraph" w:styleId="Titolo4">
    <w:name w:val="heading 4"/>
    <w:basedOn w:val="Normale"/>
    <w:next w:val="Normale"/>
    <w:link w:val="Titolo4Carattere"/>
    <w:uiPriority w:val="9"/>
    <w:semiHidden/>
    <w:unhideWhenUsed/>
    <w:qFormat/>
    <w:rsid w:val="00CD7EF2"/>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0766"/>
    <w:rPr>
      <w:color w:val="0563C1" w:themeColor="hyperlink"/>
      <w:u w:val="single"/>
    </w:rPr>
  </w:style>
  <w:style w:type="character" w:styleId="Collegamentovisitato">
    <w:name w:val="FollowedHyperlink"/>
    <w:basedOn w:val="Carpredefinitoparagrafo"/>
    <w:uiPriority w:val="99"/>
    <w:semiHidden/>
    <w:unhideWhenUsed/>
    <w:rsid w:val="00320766"/>
    <w:rPr>
      <w:color w:val="954F72" w:themeColor="followedHyperlink"/>
      <w:u w:val="single"/>
    </w:rPr>
  </w:style>
  <w:style w:type="paragraph" w:styleId="Testocommento">
    <w:name w:val="annotation text"/>
    <w:basedOn w:val="Normale"/>
    <w:link w:val="TestocommentoCarattere"/>
    <w:uiPriority w:val="99"/>
    <w:unhideWhenUsed/>
    <w:rsid w:val="0032076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766"/>
    <w:rPr>
      <w:sz w:val="20"/>
      <w:szCs w:val="20"/>
    </w:rPr>
  </w:style>
  <w:style w:type="paragraph" w:styleId="Soggettocommento">
    <w:name w:val="annotation subject"/>
    <w:basedOn w:val="Testocommento"/>
    <w:next w:val="Testocommento"/>
    <w:link w:val="SoggettocommentoCarattere"/>
    <w:uiPriority w:val="99"/>
    <w:semiHidden/>
    <w:unhideWhenUsed/>
    <w:rsid w:val="00320766"/>
    <w:rPr>
      <w:b/>
      <w:bCs/>
    </w:rPr>
  </w:style>
  <w:style w:type="character" w:customStyle="1" w:styleId="SoggettocommentoCarattere">
    <w:name w:val="Soggetto commento Carattere"/>
    <w:basedOn w:val="TestocommentoCarattere"/>
    <w:link w:val="Soggettocommento"/>
    <w:uiPriority w:val="99"/>
    <w:semiHidden/>
    <w:rsid w:val="00320766"/>
    <w:rPr>
      <w:b/>
      <w:bCs/>
      <w:sz w:val="20"/>
      <w:szCs w:val="20"/>
    </w:rPr>
  </w:style>
  <w:style w:type="paragraph" w:styleId="Testofumetto">
    <w:name w:val="Balloon Text"/>
    <w:basedOn w:val="Normale"/>
    <w:link w:val="TestofumettoCarattere"/>
    <w:uiPriority w:val="99"/>
    <w:semiHidden/>
    <w:unhideWhenUsed/>
    <w:rsid w:val="003207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0766"/>
    <w:rPr>
      <w:rFonts w:ascii="Segoe UI" w:hAnsi="Segoe UI" w:cs="Segoe UI"/>
      <w:sz w:val="18"/>
      <w:szCs w:val="18"/>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320766"/>
    <w:pPr>
      <w:spacing w:after="0" w:line="240" w:lineRule="auto"/>
      <w:ind w:left="720"/>
      <w:contextualSpacing/>
    </w:pPr>
    <w:rPr>
      <w:rFonts w:eastAsiaTheme="minorEastAsia"/>
      <w:lang w:eastAsia="it-IT"/>
    </w:rPr>
  </w:style>
  <w:style w:type="paragraph" w:customStyle="1" w:styleId="paragraph">
    <w:name w:val="paragraph"/>
    <w:basedOn w:val="Normale"/>
    <w:rsid w:val="003207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20766"/>
    <w:rPr>
      <w:sz w:val="16"/>
      <w:szCs w:val="16"/>
    </w:rPr>
  </w:style>
  <w:style w:type="character" w:customStyle="1" w:styleId="normaltextrun">
    <w:name w:val="normaltextrun"/>
    <w:basedOn w:val="Carpredefinitoparagrafo"/>
    <w:rsid w:val="00320766"/>
  </w:style>
  <w:style w:type="character" w:customStyle="1" w:styleId="eop">
    <w:name w:val="eop"/>
    <w:basedOn w:val="Carpredefinitoparagrafo"/>
    <w:rsid w:val="00320766"/>
  </w:style>
  <w:style w:type="character" w:customStyle="1" w:styleId="tabchar">
    <w:name w:val="tabchar"/>
    <w:basedOn w:val="Carpredefinitoparagrafo"/>
    <w:rsid w:val="00320766"/>
  </w:style>
  <w:style w:type="table" w:styleId="Grigliatabella">
    <w:name w:val="Table Grid"/>
    <w:basedOn w:val="Tabellanormale"/>
    <w:uiPriority w:val="39"/>
    <w:rsid w:val="0013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0C2625"/>
    <w:rPr>
      <w:rFonts w:eastAsiaTheme="minorEastAsia"/>
      <w:lang w:eastAsia="it-IT"/>
    </w:rPr>
  </w:style>
  <w:style w:type="paragraph" w:styleId="Intestazione">
    <w:name w:val="header"/>
    <w:basedOn w:val="Normale"/>
    <w:link w:val="IntestazioneCarattere"/>
    <w:uiPriority w:val="99"/>
    <w:unhideWhenUsed/>
    <w:rsid w:val="00EF37C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EF37C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F37C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EF37CE"/>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CD7EF2"/>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uiPriority w:val="9"/>
    <w:semiHidden/>
    <w:rsid w:val="00CD7EF2"/>
    <w:rPr>
      <w:rFonts w:ascii="Calibri Light" w:eastAsia="Times New Roman" w:hAnsi="Calibri Light" w:cs="Times New Roman"/>
      <w:b/>
      <w:bCs/>
      <w:sz w:val="26"/>
      <w:szCs w:val="26"/>
      <w:lang w:eastAsia="it-IT"/>
    </w:rPr>
  </w:style>
  <w:style w:type="character" w:customStyle="1" w:styleId="Titolo4Carattere">
    <w:name w:val="Titolo 4 Carattere"/>
    <w:basedOn w:val="Carpredefinitoparagrafo"/>
    <w:link w:val="Titolo4"/>
    <w:uiPriority w:val="9"/>
    <w:semiHidden/>
    <w:rsid w:val="00CD7EF2"/>
    <w:rPr>
      <w:rFonts w:ascii="Calibri" w:eastAsia="Times New Roman" w:hAnsi="Calibri" w:cs="Times New Roman"/>
      <w:b/>
      <w:bCs/>
      <w:sz w:val="28"/>
      <w:szCs w:val="28"/>
      <w:lang w:eastAsia="it-IT"/>
    </w:rPr>
  </w:style>
  <w:style w:type="numbering" w:customStyle="1" w:styleId="Nessunelenco1">
    <w:name w:val="Nessun elenco1"/>
    <w:next w:val="Nessunelenco"/>
    <w:uiPriority w:val="99"/>
    <w:semiHidden/>
    <w:unhideWhenUsed/>
    <w:rsid w:val="00CD7EF2"/>
  </w:style>
  <w:style w:type="paragraph" w:styleId="Corpotesto">
    <w:name w:val="Body Text"/>
    <w:basedOn w:val="Normale"/>
    <w:link w:val="CorpotestoCarattere"/>
    <w:semiHidden/>
    <w:rsid w:val="00CD7EF2"/>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CD7EF2"/>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unhideWhenUsed/>
    <w:rsid w:val="00CD7EF2"/>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CD7EF2"/>
    <w:rPr>
      <w:rFonts w:ascii="Times New Roman" w:eastAsia="Times New Roman" w:hAnsi="Times New Roman" w:cs="Times New Roman"/>
      <w:sz w:val="20"/>
      <w:szCs w:val="20"/>
      <w:lang w:eastAsia="it-IT"/>
    </w:rPr>
  </w:style>
  <w:style w:type="character" w:customStyle="1" w:styleId="titolopdl">
    <w:name w:val="titolopdl"/>
    <w:rsid w:val="00CD7EF2"/>
  </w:style>
  <w:style w:type="paragraph" w:styleId="NormaleWeb">
    <w:name w:val="Normal (Web)"/>
    <w:basedOn w:val="Normale"/>
    <w:uiPriority w:val="99"/>
    <w:unhideWhenUsed/>
    <w:rsid w:val="00CD7EF2"/>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1">
    <w:name w:val="Table Normal1"/>
    <w:uiPriority w:val="2"/>
    <w:semiHidden/>
    <w:unhideWhenUsed/>
    <w:qFormat/>
    <w:rsid w:val="00D130A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CD7EF2"/>
    <w:pPr>
      <w:autoSpaceDE w:val="0"/>
      <w:autoSpaceDN w:val="0"/>
      <w:adjustRightInd w:val="0"/>
      <w:spacing w:after="0" w:line="240" w:lineRule="auto"/>
    </w:pPr>
    <w:rPr>
      <w:rFonts w:ascii="Times LT Std" w:eastAsia="Times New Roman" w:hAnsi="Times LT Std" w:cs="Times LT Std"/>
      <w:color w:val="000000"/>
      <w:sz w:val="24"/>
      <w:szCs w:val="24"/>
      <w:lang w:eastAsia="it-IT"/>
    </w:rPr>
  </w:style>
  <w:style w:type="character" w:styleId="Enfasicorsivo">
    <w:name w:val="Emphasis"/>
    <w:uiPriority w:val="20"/>
    <w:qFormat/>
    <w:rsid w:val="00CD7EF2"/>
    <w:rPr>
      <w:i/>
      <w:iCs/>
    </w:rPr>
  </w:style>
  <w:style w:type="character" w:styleId="Enfasigrassetto">
    <w:name w:val="Strong"/>
    <w:uiPriority w:val="22"/>
    <w:qFormat/>
    <w:rsid w:val="00CD7EF2"/>
    <w:rPr>
      <w:b/>
      <w:bCs/>
    </w:rPr>
  </w:style>
  <w:style w:type="paragraph" w:customStyle="1" w:styleId="testocomm">
    <w:name w:val="testocomm"/>
    <w:basedOn w:val="Normale"/>
    <w:rsid w:val="00CD7E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avecommentlinktext">
    <w:name w:val="leavecomment__link__text"/>
    <w:rsid w:val="00CD7EF2"/>
  </w:style>
  <w:style w:type="paragraph" w:customStyle="1" w:styleId="Numeroarticolo">
    <w:name w:val="Numero articolo"/>
    <w:basedOn w:val="Normale"/>
    <w:uiPriority w:val="99"/>
    <w:qFormat/>
    <w:rsid w:val="00CD7EF2"/>
    <w:pPr>
      <w:keepNext/>
      <w:spacing w:before="360" w:after="0" w:line="240" w:lineRule="auto"/>
      <w:jc w:val="center"/>
    </w:pPr>
    <w:rPr>
      <w:rFonts w:ascii="Palatino Linotype" w:eastAsia="Calibri" w:hAnsi="Palatino Linotype" w:cs="Times New Roman"/>
      <w:b/>
      <w:sz w:val="24"/>
      <w:szCs w:val="24"/>
    </w:rPr>
  </w:style>
  <w:style w:type="paragraph" w:styleId="Revisione">
    <w:name w:val="Revision"/>
    <w:hidden/>
    <w:uiPriority w:val="99"/>
    <w:semiHidden/>
    <w:rsid w:val="00CD7EF2"/>
    <w:pPr>
      <w:spacing w:after="0" w:line="240" w:lineRule="auto"/>
    </w:pPr>
    <w:rPr>
      <w:rFonts w:ascii="Times New Roman" w:eastAsia="Times New Roman" w:hAnsi="Times New Roman" w:cs="Times New Roman"/>
      <w:sz w:val="20"/>
      <w:szCs w:val="20"/>
      <w:lang w:eastAsia="it-IT"/>
    </w:rPr>
  </w:style>
  <w:style w:type="character" w:customStyle="1" w:styleId="Nessuno">
    <w:name w:val="Nessuno"/>
    <w:rsid w:val="00CD7EF2"/>
    <w:rPr>
      <w:lang w:val="it-IT"/>
    </w:rPr>
  </w:style>
  <w:style w:type="paragraph" w:styleId="Puntoelenco">
    <w:name w:val="List Bullet"/>
    <w:basedOn w:val="Normale"/>
    <w:uiPriority w:val="99"/>
    <w:rsid w:val="00CD7EF2"/>
    <w:pPr>
      <w:tabs>
        <w:tab w:val="num" w:pos="360"/>
      </w:tabs>
      <w:spacing w:after="0" w:line="240" w:lineRule="auto"/>
      <w:ind w:left="360" w:hanging="360"/>
      <w:contextualSpacing/>
    </w:pPr>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uiPriority w:val="99"/>
    <w:unhideWhenUsed/>
    <w:rsid w:val="00CD7EF2"/>
    <w:pPr>
      <w:spacing w:after="0" w:line="240" w:lineRule="auto"/>
    </w:pPr>
    <w:rPr>
      <w:rFonts w:ascii="Consolas" w:eastAsia="Times New Roman" w:hAnsi="Consolas" w:cs="Times New Roman"/>
      <w:sz w:val="20"/>
      <w:szCs w:val="20"/>
      <w:lang w:eastAsia="it-IT"/>
    </w:rPr>
  </w:style>
  <w:style w:type="character" w:customStyle="1" w:styleId="PreformattatoHTMLCarattere">
    <w:name w:val="Preformattato HTML Carattere"/>
    <w:basedOn w:val="Carpredefinitoparagrafo"/>
    <w:link w:val="PreformattatoHTML"/>
    <w:uiPriority w:val="99"/>
    <w:rsid w:val="00CD7EF2"/>
    <w:rPr>
      <w:rFonts w:ascii="Consolas" w:eastAsia="Times New Roman" w:hAnsi="Consolas" w:cs="Times New Roman"/>
      <w:sz w:val="20"/>
      <w:szCs w:val="20"/>
      <w:lang w:eastAsia="it-IT"/>
    </w:rPr>
  </w:style>
  <w:style w:type="character" w:customStyle="1" w:styleId="s1">
    <w:name w:val="s1"/>
    <w:basedOn w:val="Carpredefinitoparagrafo"/>
    <w:rsid w:val="00252D15"/>
  </w:style>
  <w:style w:type="character" w:customStyle="1" w:styleId="s3">
    <w:name w:val="s3"/>
    <w:basedOn w:val="Carpredefinitoparagrafo"/>
    <w:rsid w:val="00252D15"/>
  </w:style>
  <w:style w:type="paragraph" w:customStyle="1" w:styleId="p1">
    <w:name w:val="p1"/>
    <w:basedOn w:val="Normale"/>
    <w:rsid w:val="00F54C34"/>
    <w:pPr>
      <w:spacing w:before="100" w:beforeAutospacing="1" w:after="100" w:afterAutospacing="1" w:line="240" w:lineRule="auto"/>
    </w:pPr>
    <w:rPr>
      <w:rFonts w:ascii="Times New Roman" w:hAnsi="Times New Roman" w:cs="Times New Roman"/>
      <w:sz w:val="24"/>
      <w:szCs w:val="24"/>
      <w:lang w:eastAsia="it-IT"/>
    </w:rPr>
  </w:style>
  <w:style w:type="paragraph" w:customStyle="1" w:styleId="p2">
    <w:name w:val="p2"/>
    <w:basedOn w:val="Normale"/>
    <w:rsid w:val="00F54C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2">
    <w:name w:val="s2"/>
    <w:basedOn w:val="Carpredefinitoparagrafo"/>
    <w:rsid w:val="00F54C34"/>
  </w:style>
  <w:style w:type="paragraph" w:styleId="Testonormale">
    <w:name w:val="Plain Text"/>
    <w:basedOn w:val="Normale"/>
    <w:link w:val="TestonormaleCarattere"/>
    <w:uiPriority w:val="99"/>
    <w:unhideWhenUsed/>
    <w:rsid w:val="00F54C3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F54C34"/>
    <w:rPr>
      <w:rFonts w:ascii="Calibri" w:hAnsi="Calibri"/>
      <w:szCs w:val="21"/>
    </w:rPr>
  </w:style>
  <w:style w:type="paragraph" w:styleId="Testonotaapidipagina">
    <w:name w:val="footnote text"/>
    <w:basedOn w:val="Normale"/>
    <w:link w:val="TestonotaapidipaginaCarattere"/>
    <w:uiPriority w:val="99"/>
    <w:unhideWhenUsed/>
    <w:rsid w:val="003E0148"/>
    <w:pPr>
      <w:spacing w:after="0" w:line="240" w:lineRule="auto"/>
    </w:pPr>
    <w:rPr>
      <w:sz w:val="20"/>
      <w:szCs w:val="20"/>
      <w:lang w:val="fr-FR"/>
    </w:rPr>
  </w:style>
  <w:style w:type="character" w:customStyle="1" w:styleId="TestonotaapidipaginaCarattere">
    <w:name w:val="Testo nota a piè di pagina Carattere"/>
    <w:basedOn w:val="Carpredefinitoparagrafo"/>
    <w:link w:val="Testonotaapidipagina"/>
    <w:uiPriority w:val="99"/>
    <w:rsid w:val="003E0148"/>
    <w:rPr>
      <w:sz w:val="20"/>
      <w:szCs w:val="20"/>
      <w:lang w:val="fr-FR"/>
    </w:rPr>
  </w:style>
  <w:style w:type="paragraph" w:customStyle="1" w:styleId="provvr01">
    <w:name w:val="provv_r01"/>
    <w:basedOn w:val="Normale"/>
    <w:uiPriority w:val="99"/>
    <w:semiHidden/>
    <w:rsid w:val="003E0148"/>
    <w:pPr>
      <w:spacing w:before="100" w:beforeAutospacing="1" w:after="45" w:line="240" w:lineRule="auto"/>
      <w:jc w:val="both"/>
    </w:pPr>
    <w:rPr>
      <w:rFonts w:ascii="Times New Roman" w:eastAsia="Times New Roman" w:hAnsi="Times New Roman" w:cs="Times New Roman"/>
      <w:sz w:val="24"/>
      <w:szCs w:val="24"/>
      <w:lang w:eastAsia="it-IT"/>
    </w:rPr>
  </w:style>
  <w:style w:type="paragraph" w:customStyle="1" w:styleId="provvc1">
    <w:name w:val="provv_c1"/>
    <w:basedOn w:val="Normale"/>
    <w:uiPriority w:val="99"/>
    <w:semiHidden/>
    <w:rsid w:val="003E0148"/>
    <w:pPr>
      <w:spacing w:before="100" w:beforeAutospacing="1" w:after="45" w:line="240" w:lineRule="auto"/>
      <w:jc w:val="center"/>
    </w:pPr>
    <w:rPr>
      <w:rFonts w:ascii="Times New Roman" w:eastAsia="Times New Roman" w:hAnsi="Times New Roman" w:cs="Times New Roman"/>
      <w:sz w:val="24"/>
      <w:szCs w:val="24"/>
      <w:lang w:eastAsia="it-IT"/>
    </w:rPr>
  </w:style>
  <w:style w:type="paragraph" w:customStyle="1" w:styleId="provvr0">
    <w:name w:val="provv_r0"/>
    <w:basedOn w:val="Normale"/>
    <w:rsid w:val="003E0148"/>
    <w:pPr>
      <w:spacing w:before="100" w:beforeAutospacing="1" w:after="20" w:line="240" w:lineRule="auto"/>
      <w:jc w:val="both"/>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3E0148"/>
    <w:rPr>
      <w:vertAlign w:val="superscript"/>
    </w:rPr>
  </w:style>
  <w:style w:type="character" w:customStyle="1" w:styleId="provvnumart">
    <w:name w:val="provv_numart"/>
    <w:basedOn w:val="Carpredefinitoparagrafo"/>
    <w:rsid w:val="003E0148"/>
    <w:rPr>
      <w:b/>
      <w:bCs/>
    </w:rPr>
  </w:style>
  <w:style w:type="character" w:customStyle="1" w:styleId="provvrubrica">
    <w:name w:val="provv_rubrica"/>
    <w:basedOn w:val="Carpredefinitoparagrafo"/>
    <w:rsid w:val="003E0148"/>
    <w:rPr>
      <w:b/>
      <w:bCs/>
    </w:rPr>
  </w:style>
  <w:style w:type="character" w:customStyle="1" w:styleId="provvnumcomma">
    <w:name w:val="provv_numcomma"/>
    <w:basedOn w:val="Carpredefinitoparagrafo"/>
    <w:rsid w:val="003E0148"/>
  </w:style>
  <w:style w:type="character" w:customStyle="1" w:styleId="linkneltesto">
    <w:name w:val="link_nel_testo"/>
    <w:basedOn w:val="Carpredefinitoparagrafo"/>
    <w:rsid w:val="003E0148"/>
  </w:style>
  <w:style w:type="character" w:customStyle="1" w:styleId="hgkelc">
    <w:name w:val="hgkelc"/>
    <w:basedOn w:val="Carpredefinitoparagrafo"/>
    <w:rsid w:val="003E0148"/>
  </w:style>
  <w:style w:type="paragraph" w:customStyle="1" w:styleId="codartestremi">
    <w:name w:val="codart_estremi"/>
    <w:basedOn w:val="Normale"/>
    <w:rsid w:val="003E0148"/>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codartcodice">
    <w:name w:val="codart_codice"/>
    <w:basedOn w:val="Carpredefinitoparagrafo"/>
    <w:rsid w:val="003E0148"/>
    <w:rPr>
      <w:b/>
      <w:bCs/>
    </w:rPr>
  </w:style>
  <w:style w:type="paragraph" w:customStyle="1" w:styleId="parar2">
    <w:name w:val="parar2"/>
    <w:basedOn w:val="Normale"/>
    <w:rsid w:val="003E0148"/>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3E0148"/>
    <w:rPr>
      <w:color w:val="605E5C"/>
      <w:shd w:val="clear" w:color="auto" w:fill="E1DFDD"/>
    </w:rPr>
  </w:style>
  <w:style w:type="character" w:customStyle="1" w:styleId="codartarticolo">
    <w:name w:val="codart_articolo"/>
    <w:basedOn w:val="Carpredefinitoparagrafo"/>
    <w:rsid w:val="003E0148"/>
  </w:style>
  <w:style w:type="character" w:customStyle="1" w:styleId="codartrubrica">
    <w:name w:val="codart_rubrica"/>
    <w:basedOn w:val="Carpredefinitoparagrafo"/>
    <w:rsid w:val="003E0148"/>
  </w:style>
  <w:style w:type="paragraph" w:customStyle="1" w:styleId="codartr1">
    <w:name w:val="codart_r1"/>
    <w:basedOn w:val="Normale"/>
    <w:rsid w:val="003E01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E0148"/>
  </w:style>
  <w:style w:type="character" w:styleId="Numeropagina">
    <w:name w:val="page number"/>
    <w:rsid w:val="003E0148"/>
    <w:rPr>
      <w:lang w:val="it-IT"/>
    </w:rPr>
  </w:style>
  <w:style w:type="paragraph" w:customStyle="1" w:styleId="provvestremo">
    <w:name w:val="provv_estremo"/>
    <w:basedOn w:val="Normale"/>
    <w:rsid w:val="003E01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msonormal">
    <w:name w:val="x_msonormal"/>
    <w:basedOn w:val="Normale"/>
    <w:rsid w:val="003E0148"/>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Elencocorrente1">
    <w:name w:val="Elenco corrente1"/>
    <w:uiPriority w:val="99"/>
    <w:rsid w:val="003E0148"/>
    <w:pPr>
      <w:numPr>
        <w:numId w:val="1"/>
      </w:numPr>
    </w:pPr>
  </w:style>
  <w:style w:type="character" w:customStyle="1" w:styleId="UnresolvedMention1">
    <w:name w:val="Unresolved Mention1"/>
    <w:basedOn w:val="Carpredefinitoparagrafo"/>
    <w:uiPriority w:val="99"/>
    <w:semiHidden/>
    <w:unhideWhenUsed/>
    <w:rsid w:val="003E0148"/>
    <w:rPr>
      <w:color w:val="605E5C"/>
      <w:shd w:val="clear" w:color="auto" w:fill="E1DFDD"/>
    </w:rPr>
  </w:style>
  <w:style w:type="character" w:customStyle="1" w:styleId="Menzionenonrisolta2">
    <w:name w:val="Menzione non risolta2"/>
    <w:basedOn w:val="Carpredefinitoparagrafo"/>
    <w:uiPriority w:val="99"/>
    <w:semiHidden/>
    <w:unhideWhenUsed/>
    <w:rsid w:val="003E0148"/>
    <w:rPr>
      <w:color w:val="605E5C"/>
      <w:shd w:val="clear" w:color="auto" w:fill="E1DFDD"/>
    </w:rPr>
  </w:style>
  <w:style w:type="numbering" w:customStyle="1" w:styleId="Elencocorrente2">
    <w:name w:val="Elenco corrente2"/>
    <w:uiPriority w:val="99"/>
    <w:rsid w:val="003E0148"/>
    <w:pPr>
      <w:numPr>
        <w:numId w:val="2"/>
      </w:numPr>
    </w:pPr>
  </w:style>
  <w:style w:type="numbering" w:customStyle="1" w:styleId="Elencocorrente3">
    <w:name w:val="Elenco corrente3"/>
    <w:uiPriority w:val="99"/>
    <w:rsid w:val="003E0148"/>
    <w:pPr>
      <w:numPr>
        <w:numId w:val="3"/>
      </w:numPr>
    </w:pPr>
  </w:style>
  <w:style w:type="numbering" w:customStyle="1" w:styleId="Elencocorrente4">
    <w:name w:val="Elenco corrente4"/>
    <w:uiPriority w:val="99"/>
    <w:rsid w:val="003E0148"/>
    <w:pPr>
      <w:numPr>
        <w:numId w:val="4"/>
      </w:numPr>
    </w:pPr>
  </w:style>
  <w:style w:type="numbering" w:customStyle="1" w:styleId="Elencocorrente5">
    <w:name w:val="Elenco corrente5"/>
    <w:uiPriority w:val="99"/>
    <w:rsid w:val="003E0148"/>
    <w:pPr>
      <w:numPr>
        <w:numId w:val="5"/>
      </w:numPr>
    </w:pPr>
  </w:style>
  <w:style w:type="character" w:customStyle="1" w:styleId="comma-num-akn">
    <w:name w:val="comma-num-akn"/>
    <w:basedOn w:val="Carpredefinitoparagrafo"/>
    <w:rsid w:val="003E0148"/>
  </w:style>
  <w:style w:type="character" w:customStyle="1" w:styleId="arttextincomma">
    <w:name w:val="art_text_in_comma"/>
    <w:basedOn w:val="Carpredefinitoparagrafo"/>
    <w:rsid w:val="003E0148"/>
  </w:style>
  <w:style w:type="paragraph" w:customStyle="1" w:styleId="TableParagraph">
    <w:name w:val="Table Paragraph"/>
    <w:basedOn w:val="Normale"/>
    <w:uiPriority w:val="1"/>
    <w:qFormat/>
    <w:rsid w:val="003E0148"/>
    <w:pPr>
      <w:widowControl w:val="0"/>
      <w:spacing w:after="0" w:line="240" w:lineRule="auto"/>
    </w:pPr>
    <w:rPr>
      <w:lang w:val="en-US"/>
    </w:rPr>
  </w:style>
  <w:style w:type="table" w:customStyle="1" w:styleId="Grigliatabella1">
    <w:name w:val="Griglia tabella1"/>
    <w:basedOn w:val="Tabellanormale"/>
    <w:uiPriority w:val="39"/>
    <w:rsid w:val="003E01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E01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B1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098">
      <w:bodyDiv w:val="1"/>
      <w:marLeft w:val="0"/>
      <w:marRight w:val="0"/>
      <w:marTop w:val="0"/>
      <w:marBottom w:val="0"/>
      <w:divBdr>
        <w:top w:val="none" w:sz="0" w:space="0" w:color="auto"/>
        <w:left w:val="none" w:sz="0" w:space="0" w:color="auto"/>
        <w:bottom w:val="none" w:sz="0" w:space="0" w:color="auto"/>
        <w:right w:val="none" w:sz="0" w:space="0" w:color="auto"/>
      </w:divBdr>
    </w:div>
    <w:div w:id="57947219">
      <w:bodyDiv w:val="1"/>
      <w:marLeft w:val="0"/>
      <w:marRight w:val="0"/>
      <w:marTop w:val="0"/>
      <w:marBottom w:val="0"/>
      <w:divBdr>
        <w:top w:val="none" w:sz="0" w:space="0" w:color="auto"/>
        <w:left w:val="none" w:sz="0" w:space="0" w:color="auto"/>
        <w:bottom w:val="none" w:sz="0" w:space="0" w:color="auto"/>
        <w:right w:val="none" w:sz="0" w:space="0" w:color="auto"/>
      </w:divBdr>
    </w:div>
    <w:div w:id="646206879">
      <w:bodyDiv w:val="1"/>
      <w:marLeft w:val="0"/>
      <w:marRight w:val="0"/>
      <w:marTop w:val="0"/>
      <w:marBottom w:val="0"/>
      <w:divBdr>
        <w:top w:val="none" w:sz="0" w:space="0" w:color="auto"/>
        <w:left w:val="none" w:sz="0" w:space="0" w:color="auto"/>
        <w:bottom w:val="none" w:sz="0" w:space="0" w:color="auto"/>
        <w:right w:val="none" w:sz="0" w:space="0" w:color="auto"/>
      </w:divBdr>
    </w:div>
    <w:div w:id="877275504">
      <w:bodyDiv w:val="1"/>
      <w:marLeft w:val="0"/>
      <w:marRight w:val="0"/>
      <w:marTop w:val="0"/>
      <w:marBottom w:val="0"/>
      <w:divBdr>
        <w:top w:val="none" w:sz="0" w:space="0" w:color="auto"/>
        <w:left w:val="none" w:sz="0" w:space="0" w:color="auto"/>
        <w:bottom w:val="none" w:sz="0" w:space="0" w:color="auto"/>
        <w:right w:val="none" w:sz="0" w:space="0" w:color="auto"/>
      </w:divBdr>
    </w:div>
    <w:div w:id="1064639899">
      <w:bodyDiv w:val="1"/>
      <w:marLeft w:val="0"/>
      <w:marRight w:val="0"/>
      <w:marTop w:val="0"/>
      <w:marBottom w:val="0"/>
      <w:divBdr>
        <w:top w:val="none" w:sz="0" w:space="0" w:color="auto"/>
        <w:left w:val="none" w:sz="0" w:space="0" w:color="auto"/>
        <w:bottom w:val="none" w:sz="0" w:space="0" w:color="auto"/>
        <w:right w:val="none" w:sz="0" w:space="0" w:color="auto"/>
      </w:divBdr>
    </w:div>
    <w:div w:id="1212158916">
      <w:bodyDiv w:val="1"/>
      <w:marLeft w:val="0"/>
      <w:marRight w:val="0"/>
      <w:marTop w:val="0"/>
      <w:marBottom w:val="0"/>
      <w:divBdr>
        <w:top w:val="none" w:sz="0" w:space="0" w:color="auto"/>
        <w:left w:val="none" w:sz="0" w:space="0" w:color="auto"/>
        <w:bottom w:val="none" w:sz="0" w:space="0" w:color="auto"/>
        <w:right w:val="none" w:sz="0" w:space="0" w:color="auto"/>
      </w:divBdr>
    </w:div>
    <w:div w:id="1451167311">
      <w:bodyDiv w:val="1"/>
      <w:marLeft w:val="0"/>
      <w:marRight w:val="0"/>
      <w:marTop w:val="0"/>
      <w:marBottom w:val="0"/>
      <w:divBdr>
        <w:top w:val="none" w:sz="0" w:space="0" w:color="auto"/>
        <w:left w:val="none" w:sz="0" w:space="0" w:color="auto"/>
        <w:bottom w:val="none" w:sz="0" w:space="0" w:color="auto"/>
        <w:right w:val="none" w:sz="0" w:space="0" w:color="auto"/>
      </w:divBdr>
    </w:div>
    <w:div w:id="1454441160">
      <w:bodyDiv w:val="1"/>
      <w:marLeft w:val="0"/>
      <w:marRight w:val="0"/>
      <w:marTop w:val="0"/>
      <w:marBottom w:val="0"/>
      <w:divBdr>
        <w:top w:val="none" w:sz="0" w:space="0" w:color="auto"/>
        <w:left w:val="none" w:sz="0" w:space="0" w:color="auto"/>
        <w:bottom w:val="none" w:sz="0" w:space="0" w:color="auto"/>
        <w:right w:val="none" w:sz="0" w:space="0" w:color="auto"/>
      </w:divBdr>
    </w:div>
    <w:div w:id="1459882730">
      <w:bodyDiv w:val="1"/>
      <w:marLeft w:val="0"/>
      <w:marRight w:val="0"/>
      <w:marTop w:val="0"/>
      <w:marBottom w:val="0"/>
      <w:divBdr>
        <w:top w:val="none" w:sz="0" w:space="0" w:color="auto"/>
        <w:left w:val="none" w:sz="0" w:space="0" w:color="auto"/>
        <w:bottom w:val="none" w:sz="0" w:space="0" w:color="auto"/>
        <w:right w:val="none" w:sz="0" w:space="0" w:color="auto"/>
      </w:divBdr>
    </w:div>
    <w:div w:id="1596282335">
      <w:bodyDiv w:val="1"/>
      <w:marLeft w:val="0"/>
      <w:marRight w:val="0"/>
      <w:marTop w:val="0"/>
      <w:marBottom w:val="0"/>
      <w:divBdr>
        <w:top w:val="none" w:sz="0" w:space="0" w:color="auto"/>
        <w:left w:val="none" w:sz="0" w:space="0" w:color="auto"/>
        <w:bottom w:val="none" w:sz="0" w:space="0" w:color="auto"/>
        <w:right w:val="none" w:sz="0" w:space="0" w:color="auto"/>
      </w:divBdr>
    </w:div>
    <w:div w:id="17826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epa.wolterskluwer.it/normativa/10LX0000145774ART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9ecd3-49dc-4355-a3de-944263e3bf65">
      <Terms xmlns="http://schemas.microsoft.com/office/infopath/2007/PartnerControls"/>
    </lcf76f155ced4ddcb4097134ff3c332f>
    <TaxCatchAll xmlns="3b0d13af-778a-4999-a53a-9a4892815d2e" xsi:nil="true"/>
    <Approver xmlns="b8e9ecd3-49dc-4355-a3de-944263e3bf65" xsi:nil="true"/>
    <_Flow_SignoffStatus xmlns="b8e9ecd3-49dc-4355-a3de-944263e3bf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37d25da99076d292274b2d96aafedf4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7f8595f0289fbd7d91f1b19860e0c8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EDE44-B872-41AF-9A82-D41D7470AC29}">
  <ds:schemaRefs>
    <ds:schemaRef ds:uri="http://schemas.openxmlformats.org/officeDocument/2006/bibliography"/>
  </ds:schemaRefs>
</ds:datastoreItem>
</file>

<file path=customXml/itemProps2.xml><?xml version="1.0" encoding="utf-8"?>
<ds:datastoreItem xmlns:ds="http://schemas.openxmlformats.org/officeDocument/2006/customXml" ds:itemID="{126436A1-4C40-47B2-9331-85841E4AA9A5}">
  <ds:schemaRefs>
    <ds:schemaRef ds:uri="http://schemas.microsoft.com/office/2006/metadata/properties"/>
    <ds:schemaRef ds:uri="http://schemas.microsoft.com/office/infopath/2007/PartnerControls"/>
    <ds:schemaRef ds:uri="007f5e01-e04a-4125-ae27-501348b4556a"/>
    <ds:schemaRef ds:uri="a958aa68-1c55-429c-bf41-34de6073b177"/>
  </ds:schemaRefs>
</ds:datastoreItem>
</file>

<file path=customXml/itemProps3.xml><?xml version="1.0" encoding="utf-8"?>
<ds:datastoreItem xmlns:ds="http://schemas.openxmlformats.org/officeDocument/2006/customXml" ds:itemID="{12D9B6C3-F458-4EEC-8E99-BEAFCB0614DA}">
  <ds:schemaRefs>
    <ds:schemaRef ds:uri="http://schemas.microsoft.com/sharepoint/v3/contenttype/forms"/>
  </ds:schemaRefs>
</ds:datastoreItem>
</file>

<file path=customXml/itemProps4.xml><?xml version="1.0" encoding="utf-8"?>
<ds:datastoreItem xmlns:ds="http://schemas.openxmlformats.org/officeDocument/2006/customXml" ds:itemID="{46AEB853-3D60-41C4-A34E-D6FF29AF3A8C}"/>
</file>

<file path=docProps/app.xml><?xml version="1.0" encoding="utf-8"?>
<Properties xmlns="http://schemas.openxmlformats.org/officeDocument/2006/extended-properties" xmlns:vt="http://schemas.openxmlformats.org/officeDocument/2006/docPropsVTypes">
  <Template>Normal</Template>
  <TotalTime>48</TotalTime>
  <Pages>1</Pages>
  <Words>4866</Words>
  <Characters>27738</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32539</CharactersWithSpaces>
  <SharedDoc>false</SharedDoc>
  <HLinks>
    <vt:vector size="6" baseType="variant">
      <vt:variant>
        <vt:i4>6750251</vt:i4>
      </vt:variant>
      <vt:variant>
        <vt:i4>0</vt:i4>
      </vt:variant>
      <vt:variant>
        <vt:i4>0</vt:i4>
      </vt:variant>
      <vt:variant>
        <vt:i4>5</vt:i4>
      </vt:variant>
      <vt:variant>
        <vt:lpwstr>https://onepa.wolterskluwer.it/normativa/10LX0000145774ART3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Buffoni</dc:creator>
  <cp:keywords/>
  <cp:lastModifiedBy>Paola Romana Lodolini</cp:lastModifiedBy>
  <cp:revision>24</cp:revision>
  <cp:lastPrinted>2025-07-30T09:46:00Z</cp:lastPrinted>
  <dcterms:created xsi:type="dcterms:W3CDTF">2025-08-01T08:28:00Z</dcterms:created>
  <dcterms:modified xsi:type="dcterms:W3CDTF">2025-08-01T10:18:00Z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2025-07-25T14:13:52Z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1e1e5815-3e4c-4d82-a20c-d93f5a788e90</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y fmtid="{D5CDD505-2E9C-101B-9397-08002B2CF9AE}" pid="10" name="ContentTypeId">
    <vt:lpwstr>0x010100E29FEADFC340DA40B2139D4BBB1A48D7</vt:lpwstr>
  </property>
  <property fmtid="{D5CDD505-2E9C-101B-9397-08002B2CF9AE}" pid="11" name="MediaServiceImageTags">
    <vt:lpwstr/>
  </property>
</Properties>
</file>